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A9CC" w14:textId="77777777" w:rsidR="00164D90" w:rsidRPr="009E67A2" w:rsidRDefault="00164D90" w:rsidP="009E67A2">
      <w:pPr>
        <w:jc w:val="both"/>
        <w:rPr>
          <w:rFonts w:asciiTheme="minorHAnsi" w:hAnsiTheme="minorHAnsi" w:cstheme="minorHAnsi"/>
          <w:b/>
          <w:sz w:val="22"/>
          <w:szCs w:val="22"/>
        </w:rPr>
      </w:pPr>
    </w:p>
    <w:p w14:paraId="7F9CE27A" w14:textId="62DE0F24" w:rsidR="00164D90" w:rsidRPr="009E67A2" w:rsidRDefault="00164D90" w:rsidP="009E67A2">
      <w:pPr>
        <w:pStyle w:val="Corpsdetexte"/>
        <w:spacing w:after="0"/>
        <w:jc w:val="both"/>
        <w:rPr>
          <w:rFonts w:asciiTheme="minorHAnsi" w:hAnsiTheme="minorHAnsi" w:cstheme="minorHAnsi"/>
          <w:sz w:val="22"/>
          <w:szCs w:val="22"/>
        </w:rPr>
      </w:pPr>
      <w:r w:rsidRPr="009E67A2">
        <w:rPr>
          <w:rFonts w:asciiTheme="minorHAnsi" w:hAnsiTheme="minorHAnsi" w:cstheme="minorHAnsi"/>
          <w:sz w:val="22"/>
          <w:szCs w:val="22"/>
        </w:rPr>
        <w:t>Dans le cadre des activités de promotion des écoles et du centre de services</w:t>
      </w:r>
      <w:r w:rsidR="00EC2E21">
        <w:rPr>
          <w:rFonts w:asciiTheme="minorHAnsi" w:hAnsiTheme="minorHAnsi" w:cstheme="minorHAnsi"/>
          <w:sz w:val="22"/>
          <w:szCs w:val="22"/>
        </w:rPr>
        <w:t xml:space="preserve"> scolaire</w:t>
      </w:r>
      <w:r w:rsidRPr="009E67A2">
        <w:rPr>
          <w:rFonts w:asciiTheme="minorHAnsi" w:hAnsiTheme="minorHAnsi" w:cstheme="minorHAnsi"/>
          <w:sz w:val="22"/>
          <w:szCs w:val="22"/>
        </w:rPr>
        <w:t xml:space="preserve">, voici </w:t>
      </w:r>
      <w:r w:rsidR="00CB5EA0">
        <w:rPr>
          <w:rFonts w:asciiTheme="minorHAnsi" w:hAnsiTheme="minorHAnsi" w:cstheme="minorHAnsi"/>
          <w:sz w:val="22"/>
          <w:szCs w:val="22"/>
        </w:rPr>
        <w:t xml:space="preserve">les plus récentes </w:t>
      </w:r>
      <w:r w:rsidRPr="009E67A2">
        <w:rPr>
          <w:rFonts w:asciiTheme="minorHAnsi" w:hAnsiTheme="minorHAnsi" w:cstheme="minorHAnsi"/>
          <w:sz w:val="22"/>
          <w:szCs w:val="22"/>
        </w:rPr>
        <w:t xml:space="preserve">directives pour la diffusion de photos et vidéos, inspirée du récent </w:t>
      </w:r>
      <w:r w:rsidRPr="009E67A2">
        <w:rPr>
          <w:rFonts w:asciiTheme="minorHAnsi" w:hAnsiTheme="minorHAnsi" w:cstheme="minorHAnsi"/>
          <w:iCs/>
          <w:sz w:val="22"/>
          <w:szCs w:val="22"/>
        </w:rPr>
        <w:t>Guide sur la collecte et l’utilisation de photos et d’enregistrements vidéo en milieu scolaire</w:t>
      </w:r>
      <w:r w:rsidRPr="009E67A2">
        <w:rPr>
          <w:rFonts w:asciiTheme="minorHAnsi" w:hAnsiTheme="minorHAnsi" w:cstheme="minorHAnsi"/>
          <w:sz w:val="22"/>
          <w:szCs w:val="22"/>
        </w:rPr>
        <w:t xml:space="preserve"> (juillet 2025) de la Fédération des centres de services scolaires du Québec</w:t>
      </w:r>
      <w:r w:rsidRPr="009E67A2">
        <w:rPr>
          <w:rFonts w:asciiTheme="minorHAnsi" w:hAnsiTheme="minorHAnsi" w:cstheme="minorHAnsi"/>
          <w:b/>
          <w:bCs/>
          <w:sz w:val="22"/>
          <w:szCs w:val="22"/>
        </w:rPr>
        <w:t xml:space="preserve">. </w:t>
      </w:r>
      <w:r w:rsidRPr="009E67A2">
        <w:rPr>
          <w:rFonts w:asciiTheme="minorHAnsi" w:hAnsiTheme="minorHAnsi" w:cstheme="minorHAnsi"/>
          <w:sz w:val="22"/>
          <w:szCs w:val="22"/>
        </w:rPr>
        <w:t xml:space="preserve">Ces règles s’appliquent également aux photos et vidéos des employé(e)s du centre de services scolaire. </w:t>
      </w:r>
    </w:p>
    <w:p w14:paraId="40A96DB0" w14:textId="77777777" w:rsidR="00164D90" w:rsidRPr="009E67A2" w:rsidRDefault="00164D90" w:rsidP="009E67A2">
      <w:pPr>
        <w:pStyle w:val="Corpsdetexte"/>
        <w:spacing w:after="0"/>
        <w:jc w:val="both"/>
        <w:rPr>
          <w:rFonts w:asciiTheme="minorHAnsi" w:hAnsiTheme="minorHAnsi" w:cstheme="minorHAnsi"/>
          <w:i/>
          <w:sz w:val="22"/>
          <w:szCs w:val="22"/>
        </w:rPr>
      </w:pPr>
    </w:p>
    <w:p w14:paraId="3EE1CD15" w14:textId="77777777" w:rsidR="00164D90" w:rsidRPr="009E67A2" w:rsidRDefault="00164D90" w:rsidP="009E67A2">
      <w:pPr>
        <w:pStyle w:val="Corpsdetexte"/>
        <w:spacing w:after="0"/>
        <w:jc w:val="both"/>
        <w:rPr>
          <w:rFonts w:asciiTheme="minorHAnsi" w:hAnsiTheme="minorHAnsi" w:cstheme="minorHAnsi"/>
          <w:b/>
          <w:i/>
          <w:caps/>
          <w:sz w:val="22"/>
          <w:szCs w:val="22"/>
        </w:rPr>
      </w:pPr>
      <w:r w:rsidRPr="009E67A2">
        <w:rPr>
          <w:rFonts w:asciiTheme="minorHAnsi" w:hAnsiTheme="minorHAnsi" w:cstheme="minorHAnsi"/>
          <w:b/>
          <w:caps/>
          <w:sz w:val="22"/>
          <w:szCs w:val="22"/>
        </w:rPr>
        <w:t xml:space="preserve">LE DROIT À LA VIE PRIVÉE </w:t>
      </w:r>
    </w:p>
    <w:p w14:paraId="778577CA" w14:textId="77777777" w:rsidR="00164D90" w:rsidRPr="009E67A2" w:rsidRDefault="00164D90" w:rsidP="009E67A2">
      <w:pPr>
        <w:pStyle w:val="Corpsdetexte"/>
        <w:spacing w:after="0"/>
        <w:jc w:val="both"/>
        <w:rPr>
          <w:rFonts w:asciiTheme="minorHAnsi" w:hAnsiTheme="minorHAnsi" w:cstheme="minorHAnsi"/>
          <w:i/>
          <w:sz w:val="22"/>
          <w:szCs w:val="22"/>
        </w:rPr>
      </w:pPr>
    </w:p>
    <w:p w14:paraId="5651866E" w14:textId="77777777" w:rsidR="00164D90" w:rsidRPr="009E67A2" w:rsidRDefault="00164D90" w:rsidP="009E67A2">
      <w:pPr>
        <w:pStyle w:val="Corpsdetexte"/>
        <w:spacing w:after="0"/>
        <w:jc w:val="both"/>
        <w:rPr>
          <w:rFonts w:asciiTheme="minorHAnsi" w:hAnsiTheme="minorHAnsi" w:cstheme="minorHAnsi"/>
          <w:i/>
          <w:iCs/>
          <w:sz w:val="22"/>
          <w:szCs w:val="22"/>
        </w:rPr>
      </w:pPr>
      <w:r w:rsidRPr="009E67A2">
        <w:rPr>
          <w:rFonts w:asciiTheme="minorHAnsi" w:hAnsiTheme="minorHAnsi" w:cstheme="minorHAnsi"/>
          <w:iCs/>
          <w:sz w:val="22"/>
          <w:szCs w:val="22"/>
        </w:rPr>
        <w:t xml:space="preserve">L’enregistrement vidéo et la prise d’une photo d’un élève sont protégés par le droit à la vie privée. Ce droit est un principe fondamental reconnu et consacré par l’article 5 de la Charte des droits et libertés de la personne, ainsi que par les articles 3, 35 et 36 du Code civil du Québec. </w:t>
      </w:r>
    </w:p>
    <w:p w14:paraId="109F0228" w14:textId="77777777" w:rsidR="00164D90" w:rsidRPr="009E67A2" w:rsidRDefault="00164D90" w:rsidP="009E67A2">
      <w:pPr>
        <w:pStyle w:val="Corpsdetexte"/>
        <w:spacing w:after="0"/>
        <w:jc w:val="both"/>
        <w:rPr>
          <w:rFonts w:asciiTheme="minorHAnsi" w:hAnsiTheme="minorHAnsi" w:cstheme="minorHAnsi"/>
          <w:i/>
          <w:iCs/>
          <w:sz w:val="22"/>
          <w:szCs w:val="22"/>
        </w:rPr>
      </w:pPr>
    </w:p>
    <w:p w14:paraId="3F2263FD" w14:textId="77777777" w:rsidR="00164D90" w:rsidRPr="009E67A2" w:rsidRDefault="00164D90" w:rsidP="009E67A2">
      <w:pPr>
        <w:pStyle w:val="Corpsdetexte"/>
        <w:spacing w:after="0"/>
        <w:jc w:val="both"/>
        <w:rPr>
          <w:rFonts w:asciiTheme="minorHAnsi" w:hAnsiTheme="minorHAnsi" w:cstheme="minorHAnsi"/>
          <w:i/>
          <w:sz w:val="22"/>
          <w:szCs w:val="22"/>
        </w:rPr>
      </w:pPr>
      <w:r w:rsidRPr="009E67A2">
        <w:rPr>
          <w:rFonts w:asciiTheme="minorHAnsi" w:hAnsiTheme="minorHAnsi" w:cstheme="minorHAnsi"/>
          <w:sz w:val="22"/>
          <w:szCs w:val="22"/>
        </w:rPr>
        <w:t xml:space="preserve">Par ailleurs, un enregistrement vidéo ou une prise de photos où il est possible d’identifier directement ou indirectement un élève est considéré comme un renseignement personnel. L’élève peut y apparaître seul ou en groupe; il n’a pas nécessairement à en être le sujet principal. Le fait qu’il s’agisse d’un renseignement personnel entraîne un certain nombre d’obligations, notamment quant à la collecte et à l’utilisation de celui-ci. </w:t>
      </w:r>
    </w:p>
    <w:p w14:paraId="2562C83D" w14:textId="77777777" w:rsidR="00164D90" w:rsidRPr="009E67A2" w:rsidRDefault="00164D90" w:rsidP="009E67A2">
      <w:pPr>
        <w:pStyle w:val="Corpsdetexte"/>
        <w:spacing w:after="0"/>
        <w:jc w:val="both"/>
        <w:rPr>
          <w:rFonts w:asciiTheme="minorHAnsi" w:hAnsiTheme="minorHAnsi" w:cstheme="minorHAnsi"/>
          <w:i/>
          <w:sz w:val="22"/>
          <w:szCs w:val="22"/>
        </w:rPr>
      </w:pPr>
    </w:p>
    <w:p w14:paraId="59A89224" w14:textId="77777777" w:rsidR="00164D90" w:rsidRPr="009E67A2" w:rsidRDefault="00164D90" w:rsidP="009E67A2">
      <w:pPr>
        <w:pStyle w:val="Corpsdetexte"/>
        <w:spacing w:after="0"/>
        <w:jc w:val="both"/>
        <w:rPr>
          <w:rFonts w:asciiTheme="minorHAnsi" w:hAnsiTheme="minorHAnsi" w:cstheme="minorHAnsi"/>
          <w:i/>
          <w:iCs/>
          <w:sz w:val="22"/>
          <w:szCs w:val="22"/>
        </w:rPr>
      </w:pPr>
      <w:r w:rsidRPr="009E67A2">
        <w:rPr>
          <w:rFonts w:asciiTheme="minorHAnsi" w:hAnsiTheme="minorHAnsi" w:cstheme="minorHAnsi"/>
          <w:iCs/>
          <w:sz w:val="22"/>
          <w:szCs w:val="22"/>
        </w:rPr>
        <w:t xml:space="preserve">La Loi sur l’accès à l’information prévoit qu’il est possible de recueillir un renseignement personnel uniquement lorsque cela est nécessaire : </w:t>
      </w:r>
    </w:p>
    <w:p w14:paraId="32FB61F2" w14:textId="77777777" w:rsidR="00164D90" w:rsidRPr="009E67A2" w:rsidRDefault="00164D90" w:rsidP="009E67A2">
      <w:pPr>
        <w:pStyle w:val="Corpsdetexte"/>
        <w:spacing w:after="0"/>
        <w:jc w:val="both"/>
        <w:rPr>
          <w:rFonts w:asciiTheme="minorHAnsi" w:hAnsiTheme="minorHAnsi" w:cstheme="minorHAnsi"/>
          <w:sz w:val="22"/>
          <w:szCs w:val="22"/>
        </w:rPr>
      </w:pPr>
    </w:p>
    <w:p w14:paraId="70E945D8" w14:textId="0BF94823" w:rsidR="00164D90" w:rsidRPr="009E67A2" w:rsidRDefault="00164D90" w:rsidP="009E67A2">
      <w:pPr>
        <w:pStyle w:val="Corpsdetexte"/>
        <w:spacing w:after="0"/>
        <w:jc w:val="both"/>
        <w:rPr>
          <w:rFonts w:asciiTheme="minorHAnsi" w:hAnsiTheme="minorHAnsi" w:cstheme="minorHAnsi"/>
          <w:iCs/>
          <w:sz w:val="22"/>
          <w:szCs w:val="22"/>
        </w:rPr>
      </w:pPr>
      <w:r w:rsidRPr="009E67A2">
        <w:rPr>
          <w:rFonts w:asciiTheme="minorHAnsi" w:hAnsiTheme="minorHAnsi" w:cstheme="minorHAnsi"/>
          <w:iCs/>
          <w:sz w:val="22"/>
          <w:szCs w:val="22"/>
        </w:rPr>
        <w:t xml:space="preserve">« 64. Nul ne peut, au nom d’un organisme public, recueillir un renseignement personnel si cela n’est pas nécessaire à l’exercice des attributions de cet organisme ou à la mise en </w:t>
      </w:r>
      <w:r w:rsidR="00EC2E21" w:rsidRPr="009E67A2">
        <w:rPr>
          <w:rFonts w:asciiTheme="minorHAnsi" w:hAnsiTheme="minorHAnsi" w:cstheme="minorHAnsi"/>
          <w:iCs/>
          <w:sz w:val="22"/>
          <w:szCs w:val="22"/>
        </w:rPr>
        <w:t>œuvre</w:t>
      </w:r>
      <w:r w:rsidRPr="009E67A2">
        <w:rPr>
          <w:rFonts w:asciiTheme="minorHAnsi" w:hAnsiTheme="minorHAnsi" w:cstheme="minorHAnsi"/>
          <w:iCs/>
          <w:sz w:val="22"/>
          <w:szCs w:val="22"/>
        </w:rPr>
        <w:t xml:space="preserve"> d’un programme dont il a la gestion. »</w:t>
      </w:r>
    </w:p>
    <w:p w14:paraId="402973DE" w14:textId="77777777" w:rsidR="00164D90" w:rsidRPr="009E67A2" w:rsidRDefault="00164D90" w:rsidP="009E67A2">
      <w:pPr>
        <w:pStyle w:val="Corpsdetexte"/>
        <w:spacing w:after="0"/>
        <w:jc w:val="both"/>
        <w:rPr>
          <w:rFonts w:asciiTheme="minorHAnsi" w:hAnsiTheme="minorHAnsi" w:cstheme="minorHAnsi"/>
          <w:iCs/>
          <w:sz w:val="22"/>
          <w:szCs w:val="22"/>
        </w:rPr>
      </w:pPr>
    </w:p>
    <w:p w14:paraId="114EE3FE" w14:textId="77777777" w:rsidR="00164D90" w:rsidRPr="009E67A2" w:rsidRDefault="00164D90" w:rsidP="009E67A2">
      <w:pPr>
        <w:pStyle w:val="Corpsdetexte"/>
        <w:spacing w:after="0"/>
        <w:jc w:val="both"/>
        <w:rPr>
          <w:rFonts w:asciiTheme="minorHAnsi" w:hAnsiTheme="minorHAnsi" w:cstheme="minorHAnsi"/>
          <w:b/>
          <w:bCs/>
          <w:i/>
          <w:sz w:val="22"/>
          <w:szCs w:val="22"/>
        </w:rPr>
      </w:pPr>
      <w:r w:rsidRPr="009E67A2">
        <w:rPr>
          <w:rFonts w:asciiTheme="minorHAnsi" w:hAnsiTheme="minorHAnsi" w:cstheme="minorHAnsi"/>
          <w:b/>
          <w:bCs/>
          <w:sz w:val="22"/>
          <w:szCs w:val="22"/>
        </w:rPr>
        <w:t>LES GRANDES LIGNES</w:t>
      </w:r>
    </w:p>
    <w:p w14:paraId="1A8D40AC" w14:textId="77777777" w:rsidR="00164D90" w:rsidRPr="009E67A2" w:rsidRDefault="00164D90" w:rsidP="009E67A2">
      <w:pPr>
        <w:pStyle w:val="Corpsdetexte"/>
        <w:spacing w:after="0"/>
        <w:jc w:val="both"/>
        <w:rPr>
          <w:rFonts w:asciiTheme="minorHAnsi" w:hAnsiTheme="minorHAnsi" w:cstheme="minorHAnsi"/>
          <w:i/>
          <w:sz w:val="22"/>
          <w:szCs w:val="22"/>
        </w:rPr>
      </w:pPr>
    </w:p>
    <w:p w14:paraId="0D968E63" w14:textId="77777777" w:rsidR="00E4058C" w:rsidRDefault="00164D90" w:rsidP="009E67A2">
      <w:pPr>
        <w:jc w:val="both"/>
        <w:rPr>
          <w:rFonts w:asciiTheme="minorHAnsi" w:hAnsiTheme="minorHAnsi" w:cstheme="minorHAnsi"/>
          <w:sz w:val="22"/>
          <w:szCs w:val="22"/>
        </w:rPr>
      </w:pPr>
      <w:r w:rsidRPr="009E67A2">
        <w:rPr>
          <w:rFonts w:asciiTheme="minorHAnsi" w:hAnsiTheme="minorHAnsi" w:cstheme="minorHAnsi"/>
          <w:sz w:val="22"/>
          <w:szCs w:val="22"/>
        </w:rPr>
        <w:t xml:space="preserve">Le critère de nécessité a été interprété de différentes façons par la Commission d’accès à l’information allant de l’utilité fonctionnelle jusqu’au caractère indispensable. Le courant retenu par la Cour du Québec tend à privilégier une approche mitoyenne et permet sans doute de mieux servir les intérêts de l’élève et ceux du centre de services scolaire (CSS). </w:t>
      </w:r>
    </w:p>
    <w:p w14:paraId="07B088E3" w14:textId="77777777" w:rsidR="009E67A2" w:rsidRDefault="009E67A2" w:rsidP="009E67A2">
      <w:pPr>
        <w:jc w:val="both"/>
        <w:rPr>
          <w:rFonts w:asciiTheme="minorHAnsi" w:hAnsiTheme="minorHAnsi" w:cstheme="minorHAnsi"/>
          <w:sz w:val="22"/>
          <w:szCs w:val="22"/>
        </w:rPr>
      </w:pPr>
    </w:p>
    <w:p w14:paraId="136B5A0E" w14:textId="77777777" w:rsidR="009E67A2" w:rsidRPr="009E67A2" w:rsidRDefault="009E67A2" w:rsidP="009E67A2">
      <w:pPr>
        <w:jc w:val="both"/>
        <w:rPr>
          <w:rFonts w:asciiTheme="minorHAnsi" w:hAnsiTheme="minorHAnsi" w:cstheme="minorHAnsi"/>
          <w:sz w:val="22"/>
          <w:szCs w:val="22"/>
        </w:rPr>
      </w:pPr>
      <w:r w:rsidRPr="009E67A2">
        <w:rPr>
          <w:rFonts w:asciiTheme="minorHAnsi" w:hAnsiTheme="minorHAnsi" w:cstheme="minorHAnsi"/>
          <w:sz w:val="22"/>
          <w:szCs w:val="22"/>
        </w:rPr>
        <w:t>L’objectif poursuivi par le CSS doit être légitime, important et réel, en lien avec la mission, par exemple dans ce cas-ci : veiller à la promotion et à la valorisation de l’éducation publique sur son territoire, en collaboration avec ses établissements d’enseignement.</w:t>
      </w:r>
    </w:p>
    <w:p w14:paraId="49EFE685" w14:textId="77777777" w:rsidR="009E67A2" w:rsidRPr="009E67A2" w:rsidRDefault="009E67A2" w:rsidP="009E67A2">
      <w:pPr>
        <w:jc w:val="both"/>
        <w:rPr>
          <w:rFonts w:asciiTheme="minorHAnsi" w:hAnsiTheme="minorHAnsi" w:cstheme="minorHAnsi"/>
          <w:sz w:val="22"/>
          <w:szCs w:val="22"/>
        </w:rPr>
      </w:pPr>
    </w:p>
    <w:p w14:paraId="3810FD6D" w14:textId="38709975" w:rsidR="009E67A2" w:rsidRPr="009E67A2" w:rsidRDefault="009E67A2" w:rsidP="009E67A2">
      <w:pPr>
        <w:jc w:val="both"/>
        <w:rPr>
          <w:rFonts w:asciiTheme="minorHAnsi" w:hAnsiTheme="minorHAnsi" w:cstheme="minorHAnsi"/>
          <w:sz w:val="22"/>
          <w:szCs w:val="22"/>
        </w:rPr>
        <w:sectPr w:rsidR="009E67A2" w:rsidRPr="009E67A2" w:rsidSect="00305E9A">
          <w:headerReference w:type="default" r:id="rId10"/>
          <w:headerReference w:type="first" r:id="rId11"/>
          <w:pgSz w:w="12240" w:h="15840"/>
          <w:pgMar w:top="851" w:right="1418" w:bottom="567" w:left="1418" w:header="709" w:footer="709" w:gutter="0"/>
          <w:cols w:space="708"/>
          <w:titlePg/>
          <w:docGrid w:linePitch="360"/>
        </w:sectPr>
      </w:pPr>
    </w:p>
    <w:p w14:paraId="7D5ED33F" w14:textId="0960BC1E" w:rsidR="00164D90" w:rsidRPr="009E67A2" w:rsidRDefault="00164D90" w:rsidP="009E67A2">
      <w:pPr>
        <w:jc w:val="both"/>
        <w:rPr>
          <w:rFonts w:asciiTheme="minorHAnsi" w:hAnsiTheme="minorHAnsi" w:cstheme="minorHAnsi"/>
          <w:sz w:val="22"/>
          <w:szCs w:val="22"/>
        </w:rPr>
      </w:pPr>
      <w:bookmarkStart w:id="0" w:name="_Hlk205968667"/>
      <w:r w:rsidRPr="009E67A2">
        <w:rPr>
          <w:rFonts w:asciiTheme="minorHAnsi" w:hAnsiTheme="minorHAnsi" w:cstheme="minorHAnsi"/>
          <w:sz w:val="22"/>
          <w:szCs w:val="22"/>
        </w:rPr>
        <w:lastRenderedPageBreak/>
        <w:t>L’intérêt de l’enfant doit toujours être la considération première dans toute décision le concernant.</w:t>
      </w:r>
      <w:r w:rsidRPr="009E67A2">
        <w:rPr>
          <w:rFonts w:asciiTheme="minorHAnsi" w:hAnsiTheme="minorHAnsi" w:cstheme="minorHAnsi"/>
          <w:color w:val="000000"/>
          <w:sz w:val="22"/>
          <w:szCs w:val="22"/>
        </w:rPr>
        <w:t xml:space="preserve"> </w:t>
      </w:r>
      <w:r w:rsidRPr="009E67A2">
        <w:rPr>
          <w:rFonts w:asciiTheme="minorHAnsi" w:hAnsiTheme="minorHAnsi" w:cstheme="minorHAnsi"/>
          <w:sz w:val="22"/>
          <w:szCs w:val="22"/>
        </w:rPr>
        <w:t>Certains contextes sont plus susceptibles que d’autres de causer un préjudice pour cause d’atteinte à la vie privée et d’aller ainsi à l’encontre de l’intérêt de l’élève. Par exemple, une nouvelle annonçant l’achat de vélos-pupitres destinés aux élèves à besoins particuliers, accompagnée d’une photo sur laquelle il est possible d’identifier un élève, donnera à penser que cet élève a lui-même des besoins particuliers. Le préjudice anticipé en sera d’autant plus grand.</w:t>
      </w:r>
    </w:p>
    <w:bookmarkEnd w:id="0"/>
    <w:p w14:paraId="39DB1E9C" w14:textId="77777777" w:rsidR="00164D90" w:rsidRPr="009E67A2" w:rsidRDefault="00164D90" w:rsidP="009E67A2">
      <w:pPr>
        <w:ind w:left="426" w:hanging="426"/>
        <w:jc w:val="both"/>
        <w:rPr>
          <w:rFonts w:asciiTheme="minorHAnsi" w:hAnsiTheme="minorHAnsi" w:cstheme="minorHAnsi"/>
          <w:sz w:val="22"/>
          <w:szCs w:val="22"/>
        </w:rPr>
      </w:pPr>
    </w:p>
    <w:p w14:paraId="263210ED" w14:textId="77777777" w:rsidR="00164D90" w:rsidRPr="009E67A2" w:rsidRDefault="00164D90" w:rsidP="009E67A2">
      <w:pPr>
        <w:jc w:val="both"/>
        <w:rPr>
          <w:rFonts w:asciiTheme="minorHAnsi" w:hAnsiTheme="minorHAnsi" w:cstheme="minorHAnsi"/>
          <w:sz w:val="22"/>
          <w:szCs w:val="22"/>
        </w:rPr>
      </w:pPr>
      <w:r w:rsidRPr="009E67A2">
        <w:rPr>
          <w:rFonts w:asciiTheme="minorHAnsi" w:hAnsiTheme="minorHAnsi" w:cstheme="minorHAnsi"/>
          <w:sz w:val="22"/>
          <w:szCs w:val="22"/>
        </w:rPr>
        <w:t xml:space="preserve">L’atteinte au droit à la vie privée de l’élève est accentuée lorsque la diffusion de l’image d’un élève vise un large public. </w:t>
      </w:r>
    </w:p>
    <w:p w14:paraId="0CB7C17A" w14:textId="77777777" w:rsidR="00164D90" w:rsidRPr="009E67A2" w:rsidRDefault="00164D90" w:rsidP="009E67A2">
      <w:pPr>
        <w:pStyle w:val="Paragraphedeliste"/>
        <w:ind w:left="426"/>
        <w:contextualSpacing w:val="0"/>
        <w:jc w:val="both"/>
        <w:rPr>
          <w:rFonts w:cstheme="minorHAnsi"/>
        </w:rPr>
      </w:pPr>
    </w:p>
    <w:p w14:paraId="00860BFD" w14:textId="77777777" w:rsidR="00164D90" w:rsidRPr="009E67A2" w:rsidRDefault="00164D90" w:rsidP="009E67A2">
      <w:pPr>
        <w:jc w:val="both"/>
        <w:rPr>
          <w:rFonts w:asciiTheme="minorHAnsi" w:hAnsiTheme="minorHAnsi" w:cstheme="minorHAnsi"/>
          <w:b/>
          <w:bCs/>
          <w:sz w:val="22"/>
          <w:szCs w:val="22"/>
        </w:rPr>
      </w:pPr>
      <w:r w:rsidRPr="009E67A2">
        <w:rPr>
          <w:rFonts w:asciiTheme="minorHAnsi" w:hAnsiTheme="minorHAnsi" w:cstheme="minorHAnsi"/>
          <w:b/>
          <w:bCs/>
          <w:sz w:val="22"/>
          <w:szCs w:val="22"/>
        </w:rPr>
        <w:t>NOS OBLIGATIONS</w:t>
      </w:r>
    </w:p>
    <w:p w14:paraId="318691E6" w14:textId="77777777" w:rsidR="00164D90" w:rsidRPr="009E67A2" w:rsidRDefault="00164D90" w:rsidP="009E67A2">
      <w:pPr>
        <w:jc w:val="both"/>
        <w:rPr>
          <w:rFonts w:asciiTheme="minorHAnsi" w:hAnsiTheme="minorHAnsi" w:cstheme="minorHAnsi"/>
          <w:b/>
          <w:bCs/>
          <w:sz w:val="22"/>
          <w:szCs w:val="22"/>
        </w:rPr>
      </w:pPr>
    </w:p>
    <w:p w14:paraId="1297E5BF" w14:textId="0B4C8825" w:rsidR="00164D90" w:rsidRPr="009E67A2" w:rsidRDefault="00164D90" w:rsidP="009E67A2">
      <w:pPr>
        <w:jc w:val="both"/>
        <w:rPr>
          <w:rFonts w:asciiTheme="minorHAnsi" w:hAnsiTheme="minorHAnsi" w:cstheme="minorHAnsi"/>
          <w:sz w:val="22"/>
          <w:szCs w:val="22"/>
        </w:rPr>
      </w:pPr>
      <w:r w:rsidRPr="009E67A2">
        <w:rPr>
          <w:rFonts w:asciiTheme="minorHAnsi" w:hAnsiTheme="minorHAnsi" w:cstheme="minorHAnsi"/>
          <w:sz w:val="22"/>
          <w:szCs w:val="22"/>
        </w:rPr>
        <w:t>En plus de recueillir le consentement des parents (et des élèves de plus de 14 ans) en début d’année pour les diffusions d’images des activités auxquel</w:t>
      </w:r>
      <w:r w:rsidR="00EC2E21">
        <w:rPr>
          <w:rFonts w:asciiTheme="minorHAnsi" w:hAnsiTheme="minorHAnsi" w:cstheme="minorHAnsi"/>
          <w:sz w:val="22"/>
          <w:szCs w:val="22"/>
        </w:rPr>
        <w:t>le</w:t>
      </w:r>
      <w:r w:rsidRPr="009E67A2">
        <w:rPr>
          <w:rFonts w:asciiTheme="minorHAnsi" w:hAnsiTheme="minorHAnsi" w:cstheme="minorHAnsi"/>
          <w:sz w:val="22"/>
          <w:szCs w:val="22"/>
        </w:rPr>
        <w:t xml:space="preserve">s les enfants participent, le CSS et les écoles doivent également communiquer à la personne concernée divers éléments, notamment l’utilisation envisagée, le moyen par lequel le renseignement sera recueilli et le caractère obligatoire ou facultatif de la collecte. </w:t>
      </w:r>
    </w:p>
    <w:p w14:paraId="68559069" w14:textId="77777777" w:rsidR="00164D90" w:rsidRPr="009E67A2" w:rsidRDefault="00164D90" w:rsidP="009E67A2">
      <w:pPr>
        <w:jc w:val="both"/>
        <w:rPr>
          <w:rFonts w:asciiTheme="minorHAnsi" w:hAnsiTheme="minorHAnsi" w:cstheme="minorHAnsi"/>
          <w:sz w:val="22"/>
          <w:szCs w:val="22"/>
        </w:rPr>
      </w:pPr>
    </w:p>
    <w:p w14:paraId="3592014C" w14:textId="77777777" w:rsidR="00164D90" w:rsidRPr="009E67A2" w:rsidRDefault="00164D90" w:rsidP="009E67A2">
      <w:pPr>
        <w:jc w:val="both"/>
        <w:rPr>
          <w:rFonts w:asciiTheme="minorHAnsi" w:hAnsiTheme="minorHAnsi" w:cstheme="minorHAnsi"/>
          <w:sz w:val="22"/>
          <w:szCs w:val="22"/>
        </w:rPr>
      </w:pPr>
      <w:r w:rsidRPr="009E67A2">
        <w:rPr>
          <w:rFonts w:asciiTheme="minorHAnsi" w:hAnsiTheme="minorHAnsi" w:cstheme="minorHAnsi"/>
          <w:sz w:val="22"/>
          <w:szCs w:val="22"/>
        </w:rPr>
        <w:t xml:space="preserve">Exemples qui nécessitent un consentement supplémentaire : </w:t>
      </w:r>
    </w:p>
    <w:p w14:paraId="3D48870B" w14:textId="77777777" w:rsidR="00164D90" w:rsidRPr="009E67A2" w:rsidRDefault="00164D90" w:rsidP="009E67A2">
      <w:pPr>
        <w:jc w:val="both"/>
        <w:rPr>
          <w:rFonts w:asciiTheme="minorHAnsi" w:hAnsiTheme="minorHAnsi" w:cstheme="minorHAnsi"/>
          <w:sz w:val="22"/>
          <w:szCs w:val="22"/>
        </w:rPr>
      </w:pPr>
    </w:p>
    <w:p w14:paraId="227180F2" w14:textId="77777777" w:rsidR="00164D90" w:rsidRPr="009E67A2" w:rsidRDefault="00164D90" w:rsidP="009E67A2">
      <w:pPr>
        <w:pStyle w:val="Paragraphedeliste"/>
        <w:numPr>
          <w:ilvl w:val="0"/>
          <w:numId w:val="2"/>
        </w:numPr>
        <w:contextualSpacing w:val="0"/>
        <w:jc w:val="both"/>
        <w:rPr>
          <w:rFonts w:cstheme="minorHAnsi"/>
        </w:rPr>
      </w:pPr>
      <w:r w:rsidRPr="009E67A2">
        <w:rPr>
          <w:rFonts w:cstheme="minorHAnsi"/>
        </w:rPr>
        <w:t>Publication sur un projet pédagogique;</w:t>
      </w:r>
    </w:p>
    <w:p w14:paraId="776C967B" w14:textId="77777777" w:rsidR="00164D90" w:rsidRPr="009E67A2" w:rsidRDefault="00164D90" w:rsidP="009E67A2">
      <w:pPr>
        <w:pStyle w:val="Paragraphedeliste"/>
        <w:numPr>
          <w:ilvl w:val="0"/>
          <w:numId w:val="2"/>
        </w:numPr>
        <w:contextualSpacing w:val="0"/>
        <w:jc w:val="both"/>
        <w:rPr>
          <w:rFonts w:cstheme="minorHAnsi"/>
        </w:rPr>
      </w:pPr>
      <w:r w:rsidRPr="009E67A2">
        <w:rPr>
          <w:rFonts w:cstheme="minorHAnsi"/>
        </w:rPr>
        <w:t>Photos et vidéos des finissants;</w:t>
      </w:r>
    </w:p>
    <w:p w14:paraId="1BD5F355" w14:textId="77777777" w:rsidR="00164D90" w:rsidRPr="009E67A2" w:rsidRDefault="00164D90" w:rsidP="009E67A2">
      <w:pPr>
        <w:pStyle w:val="Paragraphedeliste"/>
        <w:numPr>
          <w:ilvl w:val="0"/>
          <w:numId w:val="2"/>
        </w:numPr>
        <w:contextualSpacing w:val="0"/>
        <w:jc w:val="both"/>
        <w:rPr>
          <w:rFonts w:cstheme="minorHAnsi"/>
        </w:rPr>
      </w:pPr>
      <w:r w:rsidRPr="009E67A2">
        <w:rPr>
          <w:rFonts w:cstheme="minorHAnsi"/>
        </w:rPr>
        <w:t>Photos et vidéos des résultats sportifs, activités parascolaires;</w:t>
      </w:r>
    </w:p>
    <w:p w14:paraId="79E4C716" w14:textId="230BAFDE" w:rsidR="00164D90" w:rsidRPr="009E67A2" w:rsidRDefault="00164D90" w:rsidP="009E67A2">
      <w:pPr>
        <w:pStyle w:val="Paragraphedeliste"/>
        <w:numPr>
          <w:ilvl w:val="0"/>
          <w:numId w:val="2"/>
        </w:numPr>
        <w:contextualSpacing w:val="0"/>
        <w:jc w:val="both"/>
        <w:rPr>
          <w:rFonts w:cstheme="minorHAnsi"/>
        </w:rPr>
      </w:pPr>
      <w:r w:rsidRPr="009E67A2">
        <w:rPr>
          <w:rFonts w:cstheme="minorHAnsi"/>
        </w:rPr>
        <w:t xml:space="preserve">Reportage </w:t>
      </w:r>
      <w:r w:rsidR="00280752">
        <w:rPr>
          <w:rFonts w:cstheme="minorHAnsi"/>
        </w:rPr>
        <w:t xml:space="preserve">de </w:t>
      </w:r>
      <w:r w:rsidRPr="009E67A2">
        <w:rPr>
          <w:rFonts w:cstheme="minorHAnsi"/>
        </w:rPr>
        <w:t>médias ou d’un organisme externe</w:t>
      </w:r>
      <w:r w:rsidR="00EC2E21">
        <w:rPr>
          <w:rFonts w:cstheme="minorHAnsi"/>
        </w:rPr>
        <w:t>;</w:t>
      </w:r>
    </w:p>
    <w:p w14:paraId="58B69492" w14:textId="77777777" w:rsidR="00164D90" w:rsidRPr="009E67A2" w:rsidRDefault="00164D90" w:rsidP="009E67A2">
      <w:pPr>
        <w:pStyle w:val="Paragraphedeliste"/>
        <w:numPr>
          <w:ilvl w:val="0"/>
          <w:numId w:val="2"/>
        </w:numPr>
        <w:contextualSpacing w:val="0"/>
        <w:jc w:val="both"/>
        <w:rPr>
          <w:rFonts w:cstheme="minorHAnsi"/>
        </w:rPr>
      </w:pPr>
      <w:r w:rsidRPr="009E67A2">
        <w:rPr>
          <w:rFonts w:cstheme="minorHAnsi"/>
        </w:rPr>
        <w:t>Etc.</w:t>
      </w:r>
    </w:p>
    <w:p w14:paraId="6F6E8F5C" w14:textId="77777777" w:rsidR="00164D90" w:rsidRPr="009E67A2" w:rsidRDefault="00164D90" w:rsidP="009E67A2">
      <w:pPr>
        <w:jc w:val="both"/>
        <w:rPr>
          <w:rFonts w:asciiTheme="minorHAnsi" w:hAnsiTheme="minorHAnsi" w:cstheme="minorHAnsi"/>
          <w:sz w:val="22"/>
          <w:szCs w:val="22"/>
        </w:rPr>
      </w:pPr>
    </w:p>
    <w:p w14:paraId="7F7EB2F4" w14:textId="77777777" w:rsidR="00164D90" w:rsidRPr="009E67A2" w:rsidRDefault="00164D90" w:rsidP="009E67A2">
      <w:pPr>
        <w:jc w:val="both"/>
        <w:rPr>
          <w:rFonts w:asciiTheme="minorHAnsi" w:hAnsiTheme="minorHAnsi" w:cstheme="minorHAnsi"/>
          <w:b/>
          <w:bCs/>
          <w:sz w:val="22"/>
          <w:szCs w:val="22"/>
        </w:rPr>
      </w:pPr>
      <w:r w:rsidRPr="009E67A2">
        <w:rPr>
          <w:rFonts w:asciiTheme="minorHAnsi" w:hAnsiTheme="minorHAnsi" w:cstheme="minorHAnsi"/>
          <w:b/>
          <w:bCs/>
          <w:sz w:val="22"/>
          <w:szCs w:val="22"/>
        </w:rPr>
        <w:t>MESURES DE SÉCURITÉ</w:t>
      </w:r>
    </w:p>
    <w:p w14:paraId="3AA448A1" w14:textId="77777777" w:rsidR="00164D90" w:rsidRPr="009E67A2" w:rsidRDefault="00164D90" w:rsidP="009E67A2">
      <w:pPr>
        <w:jc w:val="both"/>
        <w:rPr>
          <w:rFonts w:asciiTheme="minorHAnsi" w:hAnsiTheme="minorHAnsi" w:cstheme="minorHAnsi"/>
          <w:b/>
          <w:bCs/>
          <w:sz w:val="22"/>
          <w:szCs w:val="22"/>
        </w:rPr>
      </w:pPr>
    </w:p>
    <w:p w14:paraId="4B832A6B" w14:textId="77777777" w:rsidR="00164D90" w:rsidRPr="009E67A2" w:rsidRDefault="00164D90" w:rsidP="009E67A2">
      <w:pPr>
        <w:jc w:val="both"/>
        <w:rPr>
          <w:rFonts w:asciiTheme="minorHAnsi" w:hAnsiTheme="minorHAnsi" w:cstheme="minorHAnsi"/>
          <w:sz w:val="22"/>
          <w:szCs w:val="22"/>
        </w:rPr>
      </w:pPr>
      <w:r w:rsidRPr="009E67A2">
        <w:rPr>
          <w:rFonts w:asciiTheme="minorHAnsi" w:hAnsiTheme="minorHAnsi" w:cstheme="minorHAnsi"/>
          <w:sz w:val="22"/>
          <w:szCs w:val="22"/>
        </w:rPr>
        <w:t>Lorsque possible, les photos et les enregistrements vidéo devraient être recueillis avec les appareils appartenant au CSS. Si le CSS permet que des photos ou des enregistrements vidéo soient recueillis sur un appareil personnel, cette collecte devra se faire en respect des mesures de sécurité établies par le CSS.</w:t>
      </w:r>
    </w:p>
    <w:p w14:paraId="01FF3439" w14:textId="77777777" w:rsidR="00164D90" w:rsidRPr="009E67A2" w:rsidRDefault="00164D90" w:rsidP="009E67A2">
      <w:pPr>
        <w:pStyle w:val="Paragraphedeliste"/>
        <w:ind w:left="426" w:hanging="426"/>
        <w:jc w:val="both"/>
        <w:rPr>
          <w:rFonts w:cstheme="minorHAnsi"/>
        </w:rPr>
      </w:pPr>
    </w:p>
    <w:p w14:paraId="36833105" w14:textId="77777777" w:rsidR="00164D90" w:rsidRPr="009E67A2" w:rsidRDefault="00164D90" w:rsidP="009E67A2">
      <w:pPr>
        <w:jc w:val="both"/>
        <w:rPr>
          <w:rFonts w:asciiTheme="minorHAnsi" w:hAnsiTheme="minorHAnsi" w:cstheme="minorHAnsi"/>
          <w:sz w:val="22"/>
          <w:szCs w:val="22"/>
        </w:rPr>
      </w:pPr>
      <w:r w:rsidRPr="009E67A2">
        <w:rPr>
          <w:rFonts w:asciiTheme="minorHAnsi" w:hAnsiTheme="minorHAnsi" w:cstheme="minorHAnsi"/>
          <w:sz w:val="22"/>
          <w:szCs w:val="22"/>
        </w:rPr>
        <w:t xml:space="preserve">Lorsque les fins pour lesquelles un renseignement personnel a été recueilli ou utilisé sont accomplies, le CSS doit détruire les renseignements personnels. Si les écoles font appel à des photographes ou des vidéastes externes, ceux-ci doivent détruire les photos et les vidéos. </w:t>
      </w:r>
    </w:p>
    <w:p w14:paraId="61FC5D24" w14:textId="77777777" w:rsidR="00164D90" w:rsidRPr="009E67A2" w:rsidRDefault="00164D90" w:rsidP="009E67A2">
      <w:pPr>
        <w:pStyle w:val="Paragraphedeliste"/>
        <w:ind w:left="426" w:hanging="426"/>
        <w:jc w:val="both"/>
        <w:rPr>
          <w:rFonts w:cstheme="minorHAnsi"/>
        </w:rPr>
      </w:pPr>
    </w:p>
    <w:p w14:paraId="298E1422" w14:textId="77777777" w:rsidR="00164D90" w:rsidRPr="009E67A2" w:rsidRDefault="00164D90" w:rsidP="009E67A2">
      <w:pPr>
        <w:jc w:val="both"/>
        <w:rPr>
          <w:rFonts w:asciiTheme="minorHAnsi" w:hAnsiTheme="minorHAnsi" w:cstheme="minorHAnsi"/>
          <w:sz w:val="22"/>
          <w:szCs w:val="22"/>
        </w:rPr>
      </w:pPr>
      <w:r w:rsidRPr="009E67A2">
        <w:rPr>
          <w:rFonts w:asciiTheme="minorHAnsi" w:hAnsiTheme="minorHAnsi" w:cstheme="minorHAnsi"/>
          <w:sz w:val="22"/>
          <w:szCs w:val="22"/>
        </w:rPr>
        <w:t>Les règles et principes généraux s’appliquent aussi à l’égard de photos ou d’enregistrements vidéo des membres du personnel.</w:t>
      </w:r>
    </w:p>
    <w:p w14:paraId="4AA71EF6" w14:textId="77777777" w:rsidR="00164D90" w:rsidRPr="009E67A2" w:rsidRDefault="00164D90" w:rsidP="009E67A2">
      <w:pPr>
        <w:pStyle w:val="Paragraphedeliste"/>
        <w:ind w:left="426" w:hanging="426"/>
        <w:jc w:val="both"/>
        <w:rPr>
          <w:rFonts w:cstheme="minorHAnsi"/>
        </w:rPr>
      </w:pPr>
    </w:p>
    <w:p w14:paraId="085BAF91" w14:textId="182B144A" w:rsidR="00164D90" w:rsidRPr="009E67A2" w:rsidRDefault="00164D90" w:rsidP="009E67A2">
      <w:pPr>
        <w:jc w:val="both"/>
        <w:rPr>
          <w:rFonts w:asciiTheme="minorHAnsi" w:hAnsiTheme="minorHAnsi" w:cstheme="minorHAnsi"/>
          <w:sz w:val="22"/>
          <w:szCs w:val="22"/>
        </w:rPr>
      </w:pPr>
      <w:r w:rsidRPr="00CB5EA0">
        <w:rPr>
          <w:rFonts w:asciiTheme="minorHAnsi" w:hAnsiTheme="minorHAnsi" w:cstheme="minorHAnsi"/>
          <w:sz w:val="22"/>
          <w:szCs w:val="22"/>
        </w:rPr>
        <w:t>En cas de refus</w:t>
      </w:r>
      <w:r w:rsidR="00CB5EA0" w:rsidRPr="00CB5EA0">
        <w:rPr>
          <w:rFonts w:asciiTheme="minorHAnsi" w:hAnsiTheme="minorHAnsi" w:cstheme="minorHAnsi"/>
          <w:sz w:val="22"/>
          <w:szCs w:val="22"/>
        </w:rPr>
        <w:t xml:space="preserve"> d’apparaître sur les photos ou les vidéos</w:t>
      </w:r>
      <w:r w:rsidRPr="00CB5EA0">
        <w:rPr>
          <w:rFonts w:asciiTheme="minorHAnsi" w:hAnsiTheme="minorHAnsi" w:cstheme="minorHAnsi"/>
          <w:sz w:val="22"/>
          <w:szCs w:val="22"/>
        </w:rPr>
        <w:t>, l’école</w:t>
      </w:r>
      <w:r w:rsidRPr="009E67A2">
        <w:rPr>
          <w:rFonts w:asciiTheme="minorHAnsi" w:hAnsiTheme="minorHAnsi" w:cstheme="minorHAnsi"/>
          <w:sz w:val="22"/>
          <w:szCs w:val="22"/>
        </w:rPr>
        <w:t xml:space="preserve"> doit s’assurer que l’élève </w:t>
      </w:r>
      <w:r w:rsidR="00280752">
        <w:rPr>
          <w:rFonts w:asciiTheme="minorHAnsi" w:hAnsiTheme="minorHAnsi" w:cstheme="minorHAnsi"/>
          <w:sz w:val="22"/>
          <w:szCs w:val="22"/>
        </w:rPr>
        <w:t>peut</w:t>
      </w:r>
      <w:r w:rsidRPr="009E67A2">
        <w:rPr>
          <w:rFonts w:asciiTheme="minorHAnsi" w:hAnsiTheme="minorHAnsi" w:cstheme="minorHAnsi"/>
          <w:sz w:val="22"/>
          <w:szCs w:val="22"/>
        </w:rPr>
        <w:t xml:space="preserve"> participer aux activités prévues en faisant les adaptations nécessaires.</w:t>
      </w:r>
    </w:p>
    <w:p w14:paraId="406B0C3E" w14:textId="77777777" w:rsidR="00164D90" w:rsidRPr="009E67A2" w:rsidRDefault="00164D90" w:rsidP="009E67A2">
      <w:pPr>
        <w:jc w:val="both"/>
        <w:rPr>
          <w:rFonts w:asciiTheme="minorHAnsi" w:hAnsiTheme="minorHAnsi" w:cstheme="minorHAnsi"/>
          <w:sz w:val="22"/>
          <w:szCs w:val="22"/>
        </w:rPr>
      </w:pPr>
    </w:p>
    <w:p w14:paraId="65C173B3" w14:textId="50412CA9" w:rsidR="00164D90" w:rsidRPr="009E67A2" w:rsidRDefault="00164D90" w:rsidP="009E67A2">
      <w:pPr>
        <w:jc w:val="both"/>
        <w:rPr>
          <w:rFonts w:asciiTheme="minorHAnsi" w:hAnsiTheme="minorHAnsi" w:cstheme="minorHAnsi"/>
          <w:b/>
          <w:bCs/>
          <w:color w:val="00B050"/>
          <w:sz w:val="22"/>
          <w:szCs w:val="22"/>
        </w:rPr>
      </w:pPr>
      <w:r w:rsidRPr="009E67A2">
        <w:rPr>
          <w:rFonts w:asciiTheme="minorHAnsi" w:hAnsiTheme="minorHAnsi" w:cstheme="minorHAnsi"/>
          <w:b/>
          <w:bCs/>
          <w:color w:val="00B050"/>
          <w:sz w:val="22"/>
          <w:szCs w:val="22"/>
        </w:rPr>
        <w:t>Exemples de critères rencontrés</w:t>
      </w:r>
      <w:r w:rsidR="00EC2E21">
        <w:rPr>
          <w:rFonts w:asciiTheme="minorHAnsi" w:hAnsiTheme="minorHAnsi" w:cstheme="minorHAnsi"/>
          <w:b/>
          <w:bCs/>
          <w:color w:val="00B050"/>
          <w:sz w:val="22"/>
          <w:szCs w:val="22"/>
        </w:rPr>
        <w:t> :</w:t>
      </w:r>
    </w:p>
    <w:p w14:paraId="7C2C08F2" w14:textId="77777777" w:rsidR="009E67A2" w:rsidRPr="009E67A2" w:rsidRDefault="009E67A2" w:rsidP="009E67A2">
      <w:pPr>
        <w:jc w:val="both"/>
        <w:rPr>
          <w:rFonts w:asciiTheme="minorHAnsi" w:hAnsiTheme="minorHAnsi" w:cstheme="minorHAnsi"/>
          <w:i/>
          <w:iCs/>
          <w:color w:val="000000" w:themeColor="text1"/>
          <w:sz w:val="22"/>
          <w:szCs w:val="22"/>
        </w:rPr>
      </w:pPr>
    </w:p>
    <w:p w14:paraId="49807750" w14:textId="44C25668" w:rsidR="00164D90" w:rsidRDefault="00164D90" w:rsidP="009E67A2">
      <w:pPr>
        <w:jc w:val="both"/>
        <w:rPr>
          <w:rFonts w:asciiTheme="minorHAnsi" w:hAnsiTheme="minorHAnsi" w:cstheme="minorHAnsi"/>
          <w:i/>
          <w:iCs/>
          <w:color w:val="000000" w:themeColor="text1"/>
          <w:sz w:val="22"/>
          <w:szCs w:val="22"/>
        </w:rPr>
      </w:pPr>
      <w:r w:rsidRPr="009E67A2">
        <w:rPr>
          <w:rFonts w:asciiTheme="minorHAnsi" w:hAnsiTheme="minorHAnsi" w:cstheme="minorHAnsi"/>
          <w:i/>
          <w:iCs/>
          <w:color w:val="000000" w:themeColor="text1"/>
          <w:sz w:val="22"/>
          <w:szCs w:val="22"/>
        </w:rPr>
        <w:t>Victoire sportive, finale</w:t>
      </w:r>
      <w:r w:rsidR="00EC2E21">
        <w:rPr>
          <w:rFonts w:asciiTheme="minorHAnsi" w:hAnsiTheme="minorHAnsi" w:cstheme="minorHAnsi"/>
          <w:i/>
          <w:iCs/>
          <w:color w:val="000000" w:themeColor="text1"/>
          <w:sz w:val="22"/>
          <w:szCs w:val="22"/>
        </w:rPr>
        <w:t xml:space="preserve"> de</w:t>
      </w:r>
      <w:r w:rsidRPr="009E67A2">
        <w:rPr>
          <w:rFonts w:asciiTheme="minorHAnsi" w:hAnsiTheme="minorHAnsi" w:cstheme="minorHAnsi"/>
          <w:i/>
          <w:iCs/>
          <w:color w:val="000000" w:themeColor="text1"/>
          <w:sz w:val="22"/>
          <w:szCs w:val="22"/>
        </w:rPr>
        <w:t xml:space="preserve"> secondaire en spectacle, promotion d’un spectacle, galas méritas, création d’un conseil d’élève</w:t>
      </w:r>
      <w:r w:rsidR="00EC2E21">
        <w:rPr>
          <w:rFonts w:asciiTheme="minorHAnsi" w:hAnsiTheme="minorHAnsi" w:cstheme="minorHAnsi"/>
          <w:i/>
          <w:iCs/>
          <w:color w:val="000000" w:themeColor="text1"/>
          <w:sz w:val="22"/>
          <w:szCs w:val="22"/>
        </w:rPr>
        <w:t>s</w:t>
      </w:r>
      <w:r w:rsidRPr="009E67A2">
        <w:rPr>
          <w:rFonts w:asciiTheme="minorHAnsi" w:hAnsiTheme="minorHAnsi" w:cstheme="minorHAnsi"/>
          <w:i/>
          <w:iCs/>
          <w:color w:val="000000" w:themeColor="text1"/>
          <w:sz w:val="22"/>
          <w:szCs w:val="22"/>
        </w:rPr>
        <w:t>, mention d’honneur, activité, mosaïque de finissants, projet de science, sortie au théâtre, tournoi de hockey.</w:t>
      </w:r>
    </w:p>
    <w:p w14:paraId="06D5B62F" w14:textId="77777777" w:rsidR="00EC2E21" w:rsidRPr="009E67A2" w:rsidRDefault="00EC2E21" w:rsidP="009E67A2">
      <w:pPr>
        <w:jc w:val="both"/>
        <w:rPr>
          <w:rFonts w:asciiTheme="minorHAnsi" w:hAnsiTheme="minorHAnsi" w:cstheme="minorHAnsi"/>
          <w:i/>
          <w:iCs/>
          <w:color w:val="000000" w:themeColor="text1"/>
          <w:sz w:val="22"/>
          <w:szCs w:val="22"/>
        </w:rPr>
      </w:pPr>
    </w:p>
    <w:p w14:paraId="1AC1E9B8" w14:textId="1660DEF2" w:rsidR="00164D90" w:rsidRPr="009E67A2" w:rsidRDefault="00164D90" w:rsidP="009E67A2">
      <w:pPr>
        <w:widowControl w:val="0"/>
        <w:jc w:val="both"/>
        <w:rPr>
          <w:rFonts w:asciiTheme="minorHAnsi" w:hAnsiTheme="minorHAnsi" w:cstheme="minorHAnsi"/>
          <w:b/>
          <w:bCs/>
          <w:color w:val="ED7D31" w:themeColor="accent2"/>
          <w:sz w:val="22"/>
          <w:szCs w:val="22"/>
        </w:rPr>
      </w:pPr>
      <w:r w:rsidRPr="009E67A2">
        <w:rPr>
          <w:rFonts w:asciiTheme="minorHAnsi" w:hAnsiTheme="minorHAnsi" w:cstheme="minorHAnsi"/>
          <w:b/>
          <w:bCs/>
          <w:color w:val="ED7D31" w:themeColor="accent2"/>
          <w:sz w:val="22"/>
          <w:szCs w:val="22"/>
        </w:rPr>
        <w:t>Exemples de critères plus difficiles à rencontrer</w:t>
      </w:r>
      <w:r w:rsidR="00EC2E21">
        <w:rPr>
          <w:rFonts w:asciiTheme="minorHAnsi" w:hAnsiTheme="minorHAnsi" w:cstheme="minorHAnsi"/>
          <w:b/>
          <w:bCs/>
          <w:color w:val="ED7D31" w:themeColor="accent2"/>
          <w:sz w:val="22"/>
          <w:szCs w:val="22"/>
        </w:rPr>
        <w:t> :</w:t>
      </w:r>
    </w:p>
    <w:p w14:paraId="4601DBC7" w14:textId="77777777" w:rsidR="009E67A2" w:rsidRPr="009E67A2" w:rsidRDefault="009E67A2" w:rsidP="009E67A2">
      <w:pPr>
        <w:jc w:val="both"/>
        <w:rPr>
          <w:rFonts w:asciiTheme="minorHAnsi" w:hAnsiTheme="minorHAnsi" w:cstheme="minorHAnsi"/>
          <w:i/>
          <w:iCs/>
          <w:sz w:val="22"/>
          <w:szCs w:val="22"/>
        </w:rPr>
      </w:pPr>
    </w:p>
    <w:p w14:paraId="1C2FF24A" w14:textId="406035EF" w:rsidR="00164D90" w:rsidRDefault="00164D90" w:rsidP="009E67A2">
      <w:pPr>
        <w:jc w:val="both"/>
        <w:rPr>
          <w:rFonts w:asciiTheme="minorHAnsi" w:hAnsiTheme="minorHAnsi" w:cstheme="minorHAnsi"/>
          <w:i/>
          <w:iCs/>
          <w:sz w:val="22"/>
          <w:szCs w:val="22"/>
        </w:rPr>
      </w:pPr>
      <w:r w:rsidRPr="009E67A2">
        <w:rPr>
          <w:rFonts w:asciiTheme="minorHAnsi" w:hAnsiTheme="minorHAnsi" w:cstheme="minorHAnsi"/>
          <w:i/>
          <w:iCs/>
          <w:sz w:val="22"/>
          <w:szCs w:val="22"/>
        </w:rPr>
        <w:t xml:space="preserve">Rapports annuels, promotion du CSS, documents de choix de programmes dans les écoles, voyage à l’étranger, spectacle de Noël, achat de vélos-pupitres. </w:t>
      </w:r>
    </w:p>
    <w:p w14:paraId="7C4848B8" w14:textId="77777777" w:rsidR="00AB70E3" w:rsidRPr="009E67A2" w:rsidRDefault="00AB70E3" w:rsidP="009E67A2">
      <w:pPr>
        <w:jc w:val="both"/>
        <w:rPr>
          <w:rFonts w:asciiTheme="minorHAnsi" w:hAnsiTheme="minorHAnsi" w:cstheme="minorHAnsi"/>
          <w:i/>
          <w:iCs/>
          <w:sz w:val="22"/>
          <w:szCs w:val="22"/>
        </w:rPr>
      </w:pPr>
    </w:p>
    <w:p w14:paraId="13F25217" w14:textId="77777777" w:rsidR="00164D90" w:rsidRPr="009E67A2" w:rsidRDefault="00164D90" w:rsidP="009E67A2">
      <w:pPr>
        <w:jc w:val="both"/>
        <w:rPr>
          <w:rFonts w:asciiTheme="minorHAnsi" w:hAnsiTheme="minorHAnsi" w:cstheme="minorHAnsi"/>
          <w:b/>
          <w:bCs/>
          <w:sz w:val="22"/>
          <w:szCs w:val="22"/>
        </w:rPr>
      </w:pPr>
      <w:r w:rsidRPr="009E67A2">
        <w:rPr>
          <w:rFonts w:asciiTheme="minorHAnsi" w:hAnsiTheme="minorHAnsi" w:cstheme="minorHAnsi"/>
          <w:b/>
          <w:bCs/>
          <w:sz w:val="22"/>
          <w:szCs w:val="22"/>
        </w:rPr>
        <w:lastRenderedPageBreak/>
        <w:t>DIRECTIVES DE NOTRE CSS</w:t>
      </w:r>
    </w:p>
    <w:p w14:paraId="52440735" w14:textId="77777777" w:rsidR="00164D90" w:rsidRPr="009E67A2" w:rsidRDefault="00164D90" w:rsidP="009E67A2">
      <w:pPr>
        <w:jc w:val="both"/>
        <w:rPr>
          <w:rFonts w:asciiTheme="minorHAnsi" w:hAnsiTheme="minorHAnsi" w:cstheme="minorHAnsi"/>
          <w:b/>
          <w:bCs/>
          <w:sz w:val="22"/>
          <w:szCs w:val="22"/>
        </w:rPr>
      </w:pPr>
    </w:p>
    <w:p w14:paraId="16D567B4" w14:textId="5D4BE7EF" w:rsidR="00164D90" w:rsidRPr="009E67A2" w:rsidRDefault="00164D90" w:rsidP="009E67A2">
      <w:pPr>
        <w:pStyle w:val="Paragraphedeliste"/>
        <w:numPr>
          <w:ilvl w:val="0"/>
          <w:numId w:val="4"/>
        </w:numPr>
        <w:jc w:val="both"/>
        <w:rPr>
          <w:rFonts w:cstheme="minorHAnsi"/>
        </w:rPr>
      </w:pPr>
      <w:r w:rsidRPr="009E67A2">
        <w:rPr>
          <w:rFonts w:cstheme="minorHAnsi"/>
        </w:rPr>
        <w:t xml:space="preserve">Les signatures de consentement de début d’année demeurent, mais il faudra changer le libellé l’an prochain selon le modèle récemment reçu. Ce consentement permet les publications des activités de base de l’école pour diffusion uniquement sur le site </w:t>
      </w:r>
      <w:r w:rsidR="00280752">
        <w:rPr>
          <w:rFonts w:cstheme="minorHAnsi"/>
        </w:rPr>
        <w:t>W</w:t>
      </w:r>
      <w:r w:rsidRPr="009E67A2">
        <w:rPr>
          <w:rFonts w:cstheme="minorHAnsi"/>
        </w:rPr>
        <w:t>eb et le Facebook de l’établissement. Il est important de privilégier des photos prises de loin ou de dos, qui ne portent pas préjudice, etc.</w:t>
      </w:r>
    </w:p>
    <w:p w14:paraId="13F82A01" w14:textId="77777777" w:rsidR="00164D90" w:rsidRPr="009E67A2" w:rsidRDefault="00164D90" w:rsidP="009E67A2">
      <w:pPr>
        <w:pStyle w:val="Paragraphedeliste"/>
        <w:ind w:left="426"/>
        <w:contextualSpacing w:val="0"/>
        <w:jc w:val="both"/>
        <w:rPr>
          <w:rFonts w:cstheme="minorHAnsi"/>
        </w:rPr>
      </w:pPr>
    </w:p>
    <w:p w14:paraId="32701206" w14:textId="5B1079D6" w:rsidR="00164D90" w:rsidRPr="009E67A2" w:rsidRDefault="00164D90" w:rsidP="009E67A2">
      <w:pPr>
        <w:pStyle w:val="Paragraphedeliste"/>
        <w:numPr>
          <w:ilvl w:val="0"/>
          <w:numId w:val="5"/>
        </w:numPr>
        <w:jc w:val="both"/>
        <w:rPr>
          <w:rFonts w:cstheme="minorHAnsi"/>
        </w:rPr>
      </w:pPr>
      <w:r w:rsidRPr="009E67A2">
        <w:rPr>
          <w:rFonts w:cstheme="minorHAnsi"/>
        </w:rPr>
        <w:t xml:space="preserve">Des formulaires spécifiques devront être créés et remplis par les parents pour chaque enregistrement de capsule vidéo ou de prise de photos </w:t>
      </w:r>
      <w:r w:rsidRPr="00280752">
        <w:rPr>
          <w:rFonts w:cstheme="minorHAnsi"/>
          <w:i/>
          <w:iCs/>
        </w:rPr>
        <w:t>Fiers de nos gens</w:t>
      </w:r>
      <w:r w:rsidRPr="009E67A2">
        <w:rPr>
          <w:rFonts w:cstheme="minorHAnsi"/>
        </w:rPr>
        <w:t xml:space="preserve"> par le CSS. Le recours au « </w:t>
      </w:r>
      <w:r w:rsidR="00280752">
        <w:rPr>
          <w:rFonts w:cstheme="minorHAnsi"/>
        </w:rPr>
        <w:t>F</w:t>
      </w:r>
      <w:r w:rsidRPr="009E67A2">
        <w:rPr>
          <w:rFonts w:cstheme="minorHAnsi"/>
        </w:rPr>
        <w:t xml:space="preserve">orms » en ligne peut être privilégié. </w:t>
      </w:r>
    </w:p>
    <w:p w14:paraId="107049B9" w14:textId="77777777" w:rsidR="00164D90" w:rsidRPr="009E67A2" w:rsidRDefault="00164D90" w:rsidP="009E67A2">
      <w:pPr>
        <w:pStyle w:val="Paragraphedeliste"/>
        <w:ind w:left="426" w:hanging="426"/>
        <w:jc w:val="both"/>
        <w:rPr>
          <w:rFonts w:cstheme="minorHAnsi"/>
        </w:rPr>
      </w:pPr>
    </w:p>
    <w:p w14:paraId="3EC8F402" w14:textId="77777777" w:rsidR="00164D90" w:rsidRPr="009E67A2" w:rsidRDefault="00164D90" w:rsidP="009E67A2">
      <w:pPr>
        <w:pStyle w:val="Paragraphedeliste"/>
        <w:numPr>
          <w:ilvl w:val="0"/>
          <w:numId w:val="6"/>
        </w:numPr>
        <w:jc w:val="both"/>
        <w:rPr>
          <w:rFonts w:cstheme="minorHAnsi"/>
        </w:rPr>
      </w:pPr>
      <w:r w:rsidRPr="009E67A2">
        <w:rPr>
          <w:rFonts w:cstheme="minorHAnsi"/>
        </w:rPr>
        <w:t xml:space="preserve">Des formulaires spécifiques devront être créés et remplis par les parents (et sont bons pour une année seulement) pour : </w:t>
      </w:r>
    </w:p>
    <w:p w14:paraId="3E45B43D" w14:textId="77777777" w:rsidR="00164D90" w:rsidRPr="009E67A2" w:rsidRDefault="00164D90" w:rsidP="009E67A2">
      <w:pPr>
        <w:pStyle w:val="Paragraphedeliste"/>
        <w:jc w:val="both"/>
        <w:rPr>
          <w:rFonts w:cstheme="minorHAnsi"/>
        </w:rPr>
      </w:pPr>
    </w:p>
    <w:p w14:paraId="132054E4" w14:textId="1102D844" w:rsidR="00164D90" w:rsidRPr="009E67A2" w:rsidRDefault="00164D90" w:rsidP="00280752">
      <w:pPr>
        <w:pStyle w:val="Paragraphedeliste"/>
        <w:numPr>
          <w:ilvl w:val="0"/>
          <w:numId w:val="3"/>
        </w:numPr>
        <w:ind w:left="1134" w:hanging="425"/>
        <w:contextualSpacing w:val="0"/>
        <w:jc w:val="both"/>
        <w:rPr>
          <w:rFonts w:cstheme="minorHAnsi"/>
        </w:rPr>
      </w:pPr>
      <w:r w:rsidRPr="009E67A2">
        <w:rPr>
          <w:rFonts w:cstheme="minorHAnsi"/>
        </w:rPr>
        <w:t>Les activités parascolaires (sports,</w:t>
      </w:r>
      <w:r w:rsidR="00280752">
        <w:rPr>
          <w:rFonts w:cstheme="minorHAnsi"/>
        </w:rPr>
        <w:t xml:space="preserve"> </w:t>
      </w:r>
      <w:r w:rsidRPr="009E67A2">
        <w:rPr>
          <w:rFonts w:cstheme="minorHAnsi"/>
        </w:rPr>
        <w:t>etc.);</w:t>
      </w:r>
    </w:p>
    <w:p w14:paraId="5A65624D" w14:textId="77777777" w:rsidR="00164D90" w:rsidRPr="009E67A2" w:rsidRDefault="00164D90" w:rsidP="00280752">
      <w:pPr>
        <w:pStyle w:val="Paragraphedeliste"/>
        <w:numPr>
          <w:ilvl w:val="0"/>
          <w:numId w:val="3"/>
        </w:numPr>
        <w:ind w:left="1134" w:hanging="425"/>
        <w:contextualSpacing w:val="0"/>
        <w:jc w:val="both"/>
        <w:rPr>
          <w:rFonts w:cstheme="minorHAnsi"/>
        </w:rPr>
      </w:pPr>
      <w:r w:rsidRPr="009E67A2">
        <w:rPr>
          <w:rFonts w:cstheme="minorHAnsi"/>
        </w:rPr>
        <w:t>Activités de finissants;</w:t>
      </w:r>
    </w:p>
    <w:p w14:paraId="7E791C01" w14:textId="77777777" w:rsidR="00164D90" w:rsidRPr="009E67A2" w:rsidRDefault="00164D90" w:rsidP="00280752">
      <w:pPr>
        <w:pStyle w:val="Paragraphedeliste"/>
        <w:numPr>
          <w:ilvl w:val="0"/>
          <w:numId w:val="3"/>
        </w:numPr>
        <w:ind w:left="1134" w:hanging="425"/>
        <w:contextualSpacing w:val="0"/>
        <w:jc w:val="both"/>
        <w:rPr>
          <w:rFonts w:cstheme="minorHAnsi"/>
        </w:rPr>
      </w:pPr>
      <w:r w:rsidRPr="009E67A2">
        <w:rPr>
          <w:rFonts w:cstheme="minorHAnsi"/>
        </w:rPr>
        <w:t>Prise d’images par des gens de l’externe;</w:t>
      </w:r>
    </w:p>
    <w:p w14:paraId="0734521F" w14:textId="77777777" w:rsidR="00164D90" w:rsidRPr="009E67A2" w:rsidRDefault="00164D90" w:rsidP="00280752">
      <w:pPr>
        <w:pStyle w:val="Paragraphedeliste"/>
        <w:numPr>
          <w:ilvl w:val="0"/>
          <w:numId w:val="3"/>
        </w:numPr>
        <w:ind w:left="1134" w:hanging="425"/>
        <w:contextualSpacing w:val="0"/>
        <w:jc w:val="both"/>
        <w:rPr>
          <w:rFonts w:cstheme="minorHAnsi"/>
        </w:rPr>
      </w:pPr>
      <w:r w:rsidRPr="009E67A2">
        <w:rPr>
          <w:rFonts w:cstheme="minorHAnsi"/>
        </w:rPr>
        <w:t>Photo de groupe de classe annuelle.</w:t>
      </w:r>
    </w:p>
    <w:p w14:paraId="7D3F1732" w14:textId="77777777" w:rsidR="00164D90" w:rsidRPr="009E67A2" w:rsidRDefault="00164D90" w:rsidP="009E67A2">
      <w:pPr>
        <w:pStyle w:val="Paragraphedeliste"/>
        <w:jc w:val="both"/>
        <w:rPr>
          <w:rFonts w:cstheme="minorHAnsi"/>
        </w:rPr>
      </w:pPr>
    </w:p>
    <w:p w14:paraId="7869D23F" w14:textId="77777777" w:rsidR="00164D90" w:rsidRPr="009E67A2" w:rsidRDefault="00164D90" w:rsidP="009E67A2">
      <w:pPr>
        <w:jc w:val="both"/>
        <w:rPr>
          <w:rFonts w:asciiTheme="minorHAnsi" w:hAnsiTheme="minorHAnsi" w:cstheme="minorHAnsi"/>
          <w:i/>
          <w:iCs/>
          <w:sz w:val="22"/>
          <w:szCs w:val="22"/>
        </w:rPr>
      </w:pPr>
      <w:r w:rsidRPr="009E67A2">
        <w:rPr>
          <w:rFonts w:asciiTheme="minorHAnsi" w:hAnsiTheme="minorHAnsi" w:cstheme="minorHAnsi"/>
          <w:i/>
          <w:iCs/>
          <w:sz w:val="22"/>
          <w:szCs w:val="22"/>
        </w:rPr>
        <w:t xml:space="preserve">*Pour les galas méritas, le consentement de début d’année suffira, car la diffusion est limitée à la page de l’école. </w:t>
      </w:r>
    </w:p>
    <w:p w14:paraId="0EB3A91C" w14:textId="77777777" w:rsidR="00164D90" w:rsidRPr="009E67A2" w:rsidRDefault="00164D90" w:rsidP="009E67A2">
      <w:pPr>
        <w:jc w:val="both"/>
        <w:rPr>
          <w:rFonts w:asciiTheme="minorHAnsi" w:hAnsiTheme="minorHAnsi" w:cstheme="minorHAnsi"/>
          <w:i/>
          <w:iCs/>
          <w:sz w:val="22"/>
          <w:szCs w:val="22"/>
        </w:rPr>
      </w:pPr>
    </w:p>
    <w:p w14:paraId="59F4ADF1" w14:textId="1016EC4E" w:rsidR="00164D90" w:rsidRPr="009E67A2" w:rsidRDefault="00164D90" w:rsidP="009E67A2">
      <w:pPr>
        <w:pStyle w:val="Paragraphedeliste"/>
        <w:numPr>
          <w:ilvl w:val="0"/>
          <w:numId w:val="6"/>
        </w:numPr>
        <w:jc w:val="both"/>
        <w:rPr>
          <w:rFonts w:cstheme="minorHAnsi"/>
        </w:rPr>
      </w:pPr>
      <w:r w:rsidRPr="009E67A2">
        <w:rPr>
          <w:rFonts w:cstheme="minorHAnsi"/>
        </w:rPr>
        <w:t xml:space="preserve">Lors du passage de journalistes ou </w:t>
      </w:r>
      <w:r w:rsidR="00280752">
        <w:rPr>
          <w:rFonts w:cstheme="minorHAnsi"/>
        </w:rPr>
        <w:t xml:space="preserve">de </w:t>
      </w:r>
      <w:r w:rsidRPr="009E67A2">
        <w:rPr>
          <w:rFonts w:cstheme="minorHAnsi"/>
        </w:rPr>
        <w:t>cinéastes à des activités au sein de nos établissements scolaires, un consentement distinct devra être rempli par les parents pour autoriser que leurs enfants paraissent au sein des reportages. Les médias seront avisés de cet ajout.</w:t>
      </w:r>
    </w:p>
    <w:p w14:paraId="72B92A8F" w14:textId="77777777" w:rsidR="00164D90" w:rsidRPr="009E67A2" w:rsidRDefault="00164D90" w:rsidP="009E67A2">
      <w:pPr>
        <w:jc w:val="both"/>
        <w:rPr>
          <w:rFonts w:asciiTheme="minorHAnsi" w:hAnsiTheme="minorHAnsi" w:cstheme="minorHAnsi"/>
          <w:sz w:val="22"/>
          <w:szCs w:val="22"/>
        </w:rPr>
      </w:pPr>
    </w:p>
    <w:p w14:paraId="6CCEC5F6" w14:textId="77777777" w:rsidR="00164D90" w:rsidRPr="009E67A2" w:rsidRDefault="00164D90" w:rsidP="009E67A2">
      <w:pPr>
        <w:pStyle w:val="Corpsdetexte"/>
        <w:spacing w:after="0"/>
        <w:jc w:val="both"/>
        <w:rPr>
          <w:rFonts w:asciiTheme="minorHAnsi" w:hAnsiTheme="minorHAnsi" w:cstheme="minorHAnsi"/>
          <w:b/>
          <w:i/>
          <w:caps/>
          <w:sz w:val="22"/>
          <w:szCs w:val="22"/>
        </w:rPr>
      </w:pPr>
      <w:r w:rsidRPr="009E67A2">
        <w:rPr>
          <w:rFonts w:asciiTheme="minorHAnsi" w:hAnsiTheme="minorHAnsi" w:cstheme="minorHAnsi"/>
          <w:b/>
          <w:caps/>
          <w:sz w:val="22"/>
          <w:szCs w:val="22"/>
        </w:rPr>
        <w:t>LES œuvres </w:t>
      </w:r>
    </w:p>
    <w:p w14:paraId="538D5219" w14:textId="77777777" w:rsidR="00164D90" w:rsidRPr="009E67A2" w:rsidRDefault="00164D90" w:rsidP="009E67A2">
      <w:pPr>
        <w:pStyle w:val="Corpsdetexte"/>
        <w:spacing w:after="0"/>
        <w:jc w:val="both"/>
        <w:rPr>
          <w:rFonts w:asciiTheme="minorHAnsi" w:hAnsiTheme="minorHAnsi" w:cstheme="minorHAnsi"/>
          <w:i/>
          <w:sz w:val="22"/>
          <w:szCs w:val="22"/>
        </w:rPr>
      </w:pPr>
    </w:p>
    <w:p w14:paraId="6F9359ED" w14:textId="77777777" w:rsidR="00164D90" w:rsidRPr="009E67A2" w:rsidRDefault="00164D90" w:rsidP="009E67A2">
      <w:pPr>
        <w:pStyle w:val="Corpsdetexte"/>
        <w:spacing w:after="0"/>
        <w:jc w:val="both"/>
        <w:rPr>
          <w:rFonts w:asciiTheme="minorHAnsi" w:hAnsiTheme="minorHAnsi" w:cstheme="minorHAnsi"/>
          <w:i/>
          <w:sz w:val="22"/>
          <w:szCs w:val="22"/>
        </w:rPr>
      </w:pPr>
      <w:r w:rsidRPr="009E67A2">
        <w:rPr>
          <w:rFonts w:asciiTheme="minorHAnsi" w:hAnsiTheme="minorHAnsi" w:cstheme="minorHAnsi"/>
          <w:sz w:val="22"/>
          <w:szCs w:val="22"/>
        </w:rPr>
        <w:t xml:space="preserve">C’est la </w:t>
      </w:r>
      <w:r w:rsidRPr="00280752">
        <w:rPr>
          <w:rFonts w:asciiTheme="minorHAnsi" w:hAnsiTheme="minorHAnsi" w:cstheme="minorHAnsi"/>
          <w:i/>
          <w:iCs/>
          <w:sz w:val="22"/>
          <w:szCs w:val="22"/>
        </w:rPr>
        <w:t>Loi sur le droit d’auteur, L.R.C., chapitre C-42</w:t>
      </w:r>
      <w:r w:rsidRPr="009E67A2">
        <w:rPr>
          <w:rFonts w:asciiTheme="minorHAnsi" w:hAnsiTheme="minorHAnsi" w:cstheme="minorHAnsi"/>
          <w:sz w:val="22"/>
          <w:szCs w:val="22"/>
        </w:rPr>
        <w:t xml:space="preserve"> qui garantit le droit de toute personne à l’exclusivité de la reproduction de la totalité ou d’une partie importante de son œuvre, et ce, sous quelque forme que ce soit.</w:t>
      </w:r>
    </w:p>
    <w:p w14:paraId="02EDD8EE" w14:textId="77777777" w:rsidR="00164D90" w:rsidRPr="009E67A2" w:rsidRDefault="00164D90" w:rsidP="009E67A2">
      <w:pPr>
        <w:pStyle w:val="Corpsdetexte"/>
        <w:spacing w:after="0"/>
        <w:jc w:val="both"/>
        <w:rPr>
          <w:rFonts w:asciiTheme="minorHAnsi" w:hAnsiTheme="minorHAnsi" w:cstheme="minorHAnsi"/>
          <w:b/>
          <w:i/>
          <w:sz w:val="22"/>
          <w:szCs w:val="22"/>
        </w:rPr>
      </w:pPr>
    </w:p>
    <w:p w14:paraId="79A7D170" w14:textId="138162EA" w:rsidR="00164D90" w:rsidRPr="009E67A2" w:rsidRDefault="00164D90" w:rsidP="009E67A2">
      <w:pPr>
        <w:pStyle w:val="Corpsdetexte"/>
        <w:spacing w:after="0"/>
        <w:jc w:val="both"/>
        <w:rPr>
          <w:rFonts w:asciiTheme="minorHAnsi" w:hAnsiTheme="minorHAnsi" w:cstheme="minorHAnsi"/>
          <w:bCs/>
          <w:i/>
          <w:sz w:val="22"/>
          <w:szCs w:val="22"/>
        </w:rPr>
      </w:pPr>
      <w:r w:rsidRPr="009E67A2">
        <w:rPr>
          <w:rFonts w:asciiTheme="minorHAnsi" w:hAnsiTheme="minorHAnsi" w:cstheme="minorHAnsi"/>
          <w:bCs/>
          <w:sz w:val="22"/>
          <w:szCs w:val="22"/>
        </w:rPr>
        <w:t xml:space="preserve">Il est suggéré que toute personne dont l'œuvre est publiée soit par l’école, soit par le </w:t>
      </w:r>
      <w:r w:rsidR="00280752">
        <w:rPr>
          <w:rFonts w:asciiTheme="minorHAnsi" w:hAnsiTheme="minorHAnsi" w:cstheme="minorHAnsi"/>
          <w:bCs/>
          <w:sz w:val="22"/>
          <w:szCs w:val="22"/>
        </w:rPr>
        <w:t>CSS</w:t>
      </w:r>
      <w:r w:rsidRPr="009E67A2">
        <w:rPr>
          <w:rFonts w:asciiTheme="minorHAnsi" w:hAnsiTheme="minorHAnsi" w:cstheme="minorHAnsi"/>
          <w:bCs/>
          <w:sz w:val="22"/>
          <w:szCs w:val="22"/>
        </w:rPr>
        <w:t xml:space="preserve">, sous quelque forme que ce soit, ait préalablement donné son autorisation écrite à cette publication. Cette mise en garde est encore plus importante lorsque la publication se fait sur le </w:t>
      </w:r>
      <w:r w:rsidR="00280752">
        <w:rPr>
          <w:rFonts w:asciiTheme="minorHAnsi" w:hAnsiTheme="minorHAnsi" w:cstheme="minorHAnsi"/>
          <w:bCs/>
          <w:sz w:val="22"/>
          <w:szCs w:val="22"/>
        </w:rPr>
        <w:t>W</w:t>
      </w:r>
      <w:r w:rsidRPr="009E67A2">
        <w:rPr>
          <w:rFonts w:asciiTheme="minorHAnsi" w:hAnsiTheme="minorHAnsi" w:cstheme="minorHAnsi"/>
          <w:bCs/>
          <w:sz w:val="22"/>
          <w:szCs w:val="22"/>
        </w:rPr>
        <w:t>eb en raison des possibilités plus grandes de réutilisation de l’œuvre.</w:t>
      </w:r>
    </w:p>
    <w:p w14:paraId="361AB19F" w14:textId="77777777" w:rsidR="00164D90" w:rsidRPr="009E67A2" w:rsidRDefault="00164D90" w:rsidP="009E67A2">
      <w:pPr>
        <w:pStyle w:val="Corpsdetexte"/>
        <w:spacing w:after="0"/>
        <w:jc w:val="both"/>
        <w:rPr>
          <w:rFonts w:asciiTheme="minorHAnsi" w:hAnsiTheme="minorHAnsi" w:cstheme="minorHAnsi"/>
          <w:i/>
          <w:sz w:val="22"/>
          <w:szCs w:val="22"/>
        </w:rPr>
      </w:pPr>
    </w:p>
    <w:p w14:paraId="391CFBF3" w14:textId="72C2C02F" w:rsidR="00164D90" w:rsidRPr="009E67A2" w:rsidRDefault="00164D90" w:rsidP="009E67A2">
      <w:pPr>
        <w:pStyle w:val="Corpsdetexte"/>
        <w:spacing w:after="0"/>
        <w:jc w:val="both"/>
        <w:rPr>
          <w:rFonts w:asciiTheme="minorHAnsi" w:hAnsiTheme="minorHAnsi" w:cstheme="minorHAnsi"/>
          <w:i/>
          <w:sz w:val="22"/>
          <w:szCs w:val="22"/>
        </w:rPr>
      </w:pPr>
      <w:r w:rsidRPr="009E67A2">
        <w:rPr>
          <w:rFonts w:asciiTheme="minorHAnsi" w:hAnsiTheme="minorHAnsi" w:cstheme="minorHAnsi"/>
          <w:sz w:val="22"/>
          <w:szCs w:val="22"/>
        </w:rPr>
        <w:t xml:space="preserve">Lorsque le </w:t>
      </w:r>
      <w:r w:rsidR="00280752">
        <w:rPr>
          <w:rFonts w:asciiTheme="minorHAnsi" w:hAnsiTheme="minorHAnsi" w:cstheme="minorHAnsi"/>
          <w:sz w:val="22"/>
          <w:szCs w:val="22"/>
        </w:rPr>
        <w:t>CSS</w:t>
      </w:r>
      <w:r w:rsidRPr="009E67A2">
        <w:rPr>
          <w:rFonts w:asciiTheme="minorHAnsi" w:hAnsiTheme="minorHAnsi" w:cstheme="minorHAnsi"/>
          <w:sz w:val="22"/>
          <w:szCs w:val="22"/>
        </w:rPr>
        <w:t xml:space="preserve"> autorise un tiers (c’est-à-dire une personne qui n’est pas un(e) employé(e) du CSS, par exemple un journaliste dans le cadre d’un reportage) à reproduire l’œuvre de l’un(e) de ses élèves, le CSS doit s’assurer que ce tiers obtienne une autorisation écrite avant de s’exécuter.</w:t>
      </w:r>
    </w:p>
    <w:p w14:paraId="27FA754B" w14:textId="77777777" w:rsidR="00164D90" w:rsidRPr="009E67A2" w:rsidRDefault="00164D90" w:rsidP="009E67A2">
      <w:pPr>
        <w:jc w:val="both"/>
        <w:rPr>
          <w:rFonts w:asciiTheme="minorHAnsi" w:hAnsiTheme="minorHAnsi" w:cstheme="minorHAnsi"/>
          <w:sz w:val="22"/>
          <w:szCs w:val="22"/>
          <w:lang w:val="fr-FR"/>
        </w:rPr>
      </w:pPr>
    </w:p>
    <w:p w14:paraId="4E7273D2" w14:textId="77777777" w:rsidR="00164D90" w:rsidRPr="009E67A2" w:rsidRDefault="00164D90" w:rsidP="009E67A2">
      <w:pPr>
        <w:jc w:val="both"/>
        <w:rPr>
          <w:rFonts w:asciiTheme="minorHAnsi" w:hAnsiTheme="minorHAnsi" w:cstheme="minorHAnsi"/>
          <w:b/>
          <w:sz w:val="22"/>
          <w:szCs w:val="22"/>
          <w:lang w:val="fr-FR"/>
        </w:rPr>
      </w:pPr>
      <w:r w:rsidRPr="009E67A2">
        <w:rPr>
          <w:rFonts w:asciiTheme="minorHAnsi" w:hAnsiTheme="minorHAnsi" w:cstheme="minorHAnsi"/>
          <w:b/>
          <w:sz w:val="22"/>
          <w:szCs w:val="22"/>
          <w:lang w:val="fr-FR"/>
        </w:rPr>
        <w:t>L’AUTORISATION</w:t>
      </w:r>
    </w:p>
    <w:p w14:paraId="17D21443" w14:textId="77777777" w:rsidR="00164D90" w:rsidRPr="009E67A2" w:rsidRDefault="00164D90" w:rsidP="009E67A2">
      <w:pPr>
        <w:pStyle w:val="Corpsdetexte"/>
        <w:spacing w:after="0"/>
        <w:jc w:val="both"/>
        <w:rPr>
          <w:rFonts w:asciiTheme="minorHAnsi" w:hAnsiTheme="minorHAnsi" w:cstheme="minorHAnsi"/>
          <w:i/>
          <w:sz w:val="22"/>
          <w:szCs w:val="22"/>
        </w:rPr>
      </w:pPr>
    </w:p>
    <w:p w14:paraId="71600110" w14:textId="77777777" w:rsidR="00164D90" w:rsidRPr="009E67A2" w:rsidRDefault="00164D90" w:rsidP="009E67A2">
      <w:pPr>
        <w:pStyle w:val="Corpsdetexte"/>
        <w:spacing w:after="0"/>
        <w:jc w:val="both"/>
        <w:rPr>
          <w:rFonts w:asciiTheme="minorHAnsi" w:hAnsiTheme="minorHAnsi" w:cstheme="minorHAnsi"/>
          <w:i/>
          <w:sz w:val="22"/>
          <w:szCs w:val="22"/>
        </w:rPr>
      </w:pPr>
      <w:r w:rsidRPr="009E67A2">
        <w:rPr>
          <w:rFonts w:asciiTheme="minorHAnsi" w:hAnsiTheme="minorHAnsi" w:cstheme="minorHAnsi"/>
          <w:sz w:val="22"/>
          <w:szCs w:val="22"/>
        </w:rPr>
        <w:t>L’autorisation de l’élève de moins de 14 ans doit être donnée par le titulaire de l’autorité parentale.</w:t>
      </w:r>
    </w:p>
    <w:p w14:paraId="0B15C1E5" w14:textId="77777777" w:rsidR="00164D90" w:rsidRPr="009E67A2" w:rsidRDefault="00164D90" w:rsidP="009E67A2">
      <w:pPr>
        <w:pStyle w:val="Corpsdetexte"/>
        <w:spacing w:after="0"/>
        <w:jc w:val="both"/>
        <w:rPr>
          <w:rFonts w:asciiTheme="minorHAnsi" w:hAnsiTheme="minorHAnsi" w:cstheme="minorHAnsi"/>
          <w:i/>
          <w:sz w:val="22"/>
          <w:szCs w:val="22"/>
        </w:rPr>
      </w:pPr>
    </w:p>
    <w:p w14:paraId="5CBC2410" w14:textId="737F22DA" w:rsidR="00164D90" w:rsidRPr="009E67A2" w:rsidRDefault="00164D90" w:rsidP="009E67A2">
      <w:pPr>
        <w:pStyle w:val="Corpsdetexte"/>
        <w:spacing w:after="0"/>
        <w:jc w:val="both"/>
        <w:rPr>
          <w:rFonts w:asciiTheme="minorHAnsi" w:hAnsiTheme="minorHAnsi" w:cstheme="minorHAnsi"/>
          <w:i/>
          <w:sz w:val="22"/>
          <w:szCs w:val="22"/>
        </w:rPr>
      </w:pPr>
      <w:r w:rsidRPr="009E67A2">
        <w:rPr>
          <w:rFonts w:asciiTheme="minorHAnsi" w:hAnsiTheme="minorHAnsi" w:cstheme="minorHAnsi"/>
          <w:sz w:val="22"/>
          <w:szCs w:val="22"/>
        </w:rPr>
        <w:t xml:space="preserve">L’autorisation de l'élève de 14 ans et plus est jugée suffisante, s'il est bien informé de l'utilisation qu'on entend faire de son image ou de son œuvre et que cette utilisation ne risque </w:t>
      </w:r>
      <w:r w:rsidR="00280752">
        <w:rPr>
          <w:rFonts w:asciiTheme="minorHAnsi" w:hAnsiTheme="minorHAnsi" w:cstheme="minorHAnsi"/>
          <w:sz w:val="22"/>
          <w:szCs w:val="22"/>
        </w:rPr>
        <w:t xml:space="preserve">pas </w:t>
      </w:r>
      <w:r w:rsidRPr="009E67A2">
        <w:rPr>
          <w:rFonts w:asciiTheme="minorHAnsi" w:hAnsiTheme="minorHAnsi" w:cstheme="minorHAnsi"/>
          <w:sz w:val="22"/>
          <w:szCs w:val="22"/>
        </w:rPr>
        <w:t>de causer aucun préjudice à cet élève.</w:t>
      </w:r>
    </w:p>
    <w:p w14:paraId="38C06AA8" w14:textId="77777777" w:rsidR="00164D90" w:rsidRPr="009E67A2" w:rsidRDefault="00164D90" w:rsidP="009E67A2">
      <w:pPr>
        <w:pStyle w:val="Corpsdetexte"/>
        <w:spacing w:after="0"/>
        <w:jc w:val="both"/>
        <w:rPr>
          <w:rFonts w:asciiTheme="minorHAnsi" w:hAnsiTheme="minorHAnsi" w:cstheme="minorHAnsi"/>
          <w:i/>
          <w:sz w:val="22"/>
          <w:szCs w:val="22"/>
        </w:rPr>
      </w:pPr>
    </w:p>
    <w:p w14:paraId="48C877A3" w14:textId="77777777" w:rsidR="00164D90" w:rsidRPr="009E67A2" w:rsidRDefault="00164D90" w:rsidP="009E67A2">
      <w:pPr>
        <w:pStyle w:val="Corpsdetexte"/>
        <w:spacing w:after="0"/>
        <w:jc w:val="both"/>
        <w:rPr>
          <w:rFonts w:asciiTheme="minorHAnsi" w:hAnsiTheme="minorHAnsi" w:cstheme="minorHAnsi"/>
          <w:i/>
          <w:sz w:val="22"/>
          <w:szCs w:val="22"/>
        </w:rPr>
      </w:pPr>
      <w:r w:rsidRPr="009E67A2">
        <w:rPr>
          <w:rFonts w:asciiTheme="minorHAnsi" w:hAnsiTheme="minorHAnsi" w:cstheme="minorHAnsi"/>
          <w:sz w:val="22"/>
          <w:szCs w:val="22"/>
        </w:rPr>
        <w:t>L’autorisation de l’employé(e) est donnée par la personne elle-même.</w:t>
      </w:r>
    </w:p>
    <w:p w14:paraId="4DA2826E" w14:textId="186A877B" w:rsidR="009E67A2" w:rsidRDefault="009E67A2">
      <w:pPr>
        <w:jc w:val="both"/>
        <w:rPr>
          <w:rFonts w:asciiTheme="minorHAnsi" w:hAnsiTheme="minorHAnsi" w:cstheme="minorHAnsi"/>
          <w:b/>
          <w:i/>
          <w:sz w:val="22"/>
          <w:szCs w:val="22"/>
        </w:rPr>
      </w:pPr>
      <w:r>
        <w:rPr>
          <w:rFonts w:asciiTheme="minorHAnsi" w:hAnsiTheme="minorHAnsi" w:cstheme="minorHAnsi"/>
          <w:b/>
          <w:i/>
          <w:sz w:val="22"/>
          <w:szCs w:val="22"/>
        </w:rPr>
        <w:br w:type="page"/>
      </w:r>
    </w:p>
    <w:p w14:paraId="6E72841C" w14:textId="77777777" w:rsidR="00164D90" w:rsidRPr="009E67A2" w:rsidRDefault="00164D90" w:rsidP="009E67A2">
      <w:pPr>
        <w:jc w:val="both"/>
        <w:rPr>
          <w:rFonts w:asciiTheme="minorHAnsi" w:hAnsiTheme="minorHAnsi" w:cstheme="minorHAnsi"/>
          <w:b/>
          <w:sz w:val="22"/>
          <w:szCs w:val="22"/>
          <w:lang w:val="fr-FR"/>
        </w:rPr>
      </w:pPr>
      <w:r w:rsidRPr="009E67A2">
        <w:rPr>
          <w:rFonts w:asciiTheme="minorHAnsi" w:hAnsiTheme="minorHAnsi" w:cstheme="minorHAnsi"/>
          <w:b/>
          <w:sz w:val="22"/>
          <w:szCs w:val="22"/>
          <w:lang w:val="fr-FR"/>
        </w:rPr>
        <w:lastRenderedPageBreak/>
        <w:t>FORMULAIRES</w:t>
      </w:r>
    </w:p>
    <w:p w14:paraId="1E3E12B7" w14:textId="77777777" w:rsidR="00164D90" w:rsidRPr="006057B3" w:rsidRDefault="00164D90" w:rsidP="009E67A2">
      <w:pPr>
        <w:jc w:val="both"/>
        <w:rPr>
          <w:rFonts w:asciiTheme="minorHAnsi" w:hAnsiTheme="minorHAnsi" w:cstheme="minorHAnsi"/>
          <w:sz w:val="22"/>
          <w:szCs w:val="22"/>
        </w:rPr>
      </w:pPr>
    </w:p>
    <w:p w14:paraId="71A37CCA" w14:textId="6D0BF5EB" w:rsidR="00164D90" w:rsidRDefault="00B42972" w:rsidP="009E67A2">
      <w:pPr>
        <w:jc w:val="both"/>
        <w:rPr>
          <w:rFonts w:asciiTheme="minorHAnsi" w:hAnsiTheme="minorHAnsi" w:cstheme="minorHAnsi"/>
          <w:sz w:val="22"/>
          <w:szCs w:val="22"/>
        </w:rPr>
      </w:pPr>
      <w:r w:rsidRPr="006057B3">
        <w:rPr>
          <w:rFonts w:asciiTheme="minorHAnsi" w:hAnsiTheme="minorHAnsi" w:cstheme="minorHAnsi"/>
          <w:sz w:val="22"/>
          <w:szCs w:val="22"/>
        </w:rPr>
        <w:t>Formulaire général :</w:t>
      </w:r>
      <w:r w:rsidR="00857E6D" w:rsidRPr="006057B3">
        <w:rPr>
          <w:rFonts w:asciiTheme="minorHAnsi" w:hAnsiTheme="minorHAnsi" w:cstheme="minorHAnsi"/>
          <w:sz w:val="22"/>
          <w:szCs w:val="22"/>
        </w:rPr>
        <w:t xml:space="preserve"> </w:t>
      </w:r>
      <w:hyperlink r:id="rId12" w:history="1">
        <w:r w:rsidR="00987980" w:rsidRPr="00987980">
          <w:rPr>
            <w:rStyle w:val="Lienhypertexte"/>
            <w:rFonts w:asciiTheme="minorHAnsi" w:hAnsiTheme="minorHAnsi" w:cstheme="minorHAnsi"/>
            <w:sz w:val="22"/>
            <w:szCs w:val="22"/>
          </w:rPr>
          <w:t>Formulaire consentemen</w:t>
        </w:r>
        <w:r w:rsidR="00987980" w:rsidRPr="00987980">
          <w:rPr>
            <w:rStyle w:val="Lienhypertexte"/>
            <w:rFonts w:asciiTheme="minorHAnsi" w:hAnsiTheme="minorHAnsi" w:cstheme="minorHAnsi"/>
            <w:sz w:val="22"/>
            <w:szCs w:val="22"/>
          </w:rPr>
          <w:t>t</w:t>
        </w:r>
        <w:r w:rsidR="00987980" w:rsidRPr="00987980">
          <w:rPr>
            <w:rStyle w:val="Lienhypertexte"/>
            <w:rFonts w:asciiTheme="minorHAnsi" w:hAnsiTheme="minorHAnsi" w:cstheme="minorHAnsi"/>
            <w:sz w:val="22"/>
            <w:szCs w:val="22"/>
          </w:rPr>
          <w:t xml:space="preserve"> général</w:t>
        </w:r>
      </w:hyperlink>
    </w:p>
    <w:p w14:paraId="17C1AAB8" w14:textId="77777777" w:rsidR="00857E6D" w:rsidRPr="006057B3" w:rsidRDefault="00857E6D" w:rsidP="009E67A2">
      <w:pPr>
        <w:jc w:val="both"/>
        <w:rPr>
          <w:rFonts w:asciiTheme="minorHAnsi" w:hAnsiTheme="minorHAnsi" w:cstheme="minorHAnsi"/>
          <w:sz w:val="22"/>
          <w:szCs w:val="22"/>
        </w:rPr>
      </w:pPr>
    </w:p>
    <w:p w14:paraId="6C58A621" w14:textId="510F5B93" w:rsidR="00B42972" w:rsidRDefault="00B42972" w:rsidP="009E67A2">
      <w:pPr>
        <w:jc w:val="both"/>
        <w:rPr>
          <w:rFonts w:asciiTheme="minorHAnsi" w:hAnsiTheme="minorHAnsi" w:cstheme="minorHAnsi"/>
          <w:sz w:val="22"/>
          <w:szCs w:val="22"/>
        </w:rPr>
      </w:pPr>
      <w:r w:rsidRPr="006057B3">
        <w:rPr>
          <w:rFonts w:asciiTheme="minorHAnsi" w:hAnsiTheme="minorHAnsi" w:cstheme="minorHAnsi"/>
          <w:sz w:val="22"/>
          <w:szCs w:val="22"/>
        </w:rPr>
        <w:t xml:space="preserve">Formulaire pour un projet particulier ou </w:t>
      </w:r>
      <w:r w:rsidR="00280752" w:rsidRPr="006057B3">
        <w:rPr>
          <w:rFonts w:asciiTheme="minorHAnsi" w:hAnsiTheme="minorHAnsi" w:cstheme="minorHAnsi"/>
          <w:sz w:val="22"/>
          <w:szCs w:val="22"/>
        </w:rPr>
        <w:t xml:space="preserve">les </w:t>
      </w:r>
      <w:r w:rsidRPr="006057B3">
        <w:rPr>
          <w:rFonts w:asciiTheme="minorHAnsi" w:hAnsiTheme="minorHAnsi" w:cstheme="minorHAnsi"/>
          <w:sz w:val="22"/>
          <w:szCs w:val="22"/>
        </w:rPr>
        <w:t>médias :</w:t>
      </w:r>
      <w:r w:rsidR="00857E6D" w:rsidRPr="006057B3">
        <w:rPr>
          <w:rFonts w:asciiTheme="minorHAnsi" w:hAnsiTheme="minorHAnsi" w:cstheme="minorHAnsi"/>
          <w:sz w:val="22"/>
          <w:szCs w:val="22"/>
        </w:rPr>
        <w:t xml:space="preserve"> </w:t>
      </w:r>
      <w:hyperlink r:id="rId13" w:history="1">
        <w:r w:rsidR="00322BFA">
          <w:rPr>
            <w:rStyle w:val="Lienhypertexte"/>
            <w:rFonts w:asciiTheme="minorHAnsi" w:hAnsiTheme="minorHAnsi" w:cstheme="minorHAnsi"/>
            <w:sz w:val="22"/>
            <w:szCs w:val="22"/>
          </w:rPr>
          <w:t>Formulaire consentement - projet particulier</w:t>
        </w:r>
      </w:hyperlink>
    </w:p>
    <w:p w14:paraId="4BC0042B" w14:textId="77777777" w:rsidR="00857E6D" w:rsidRPr="006057B3" w:rsidRDefault="00857E6D" w:rsidP="009E67A2">
      <w:pPr>
        <w:jc w:val="both"/>
        <w:rPr>
          <w:rFonts w:asciiTheme="minorHAnsi" w:hAnsiTheme="minorHAnsi" w:cstheme="minorHAnsi"/>
          <w:sz w:val="22"/>
          <w:szCs w:val="22"/>
        </w:rPr>
      </w:pPr>
    </w:p>
    <w:p w14:paraId="098C2EAD" w14:textId="4CA1D88C" w:rsidR="00857E6D" w:rsidRDefault="00B42972" w:rsidP="009E67A2">
      <w:pPr>
        <w:jc w:val="both"/>
      </w:pPr>
      <w:r w:rsidRPr="006057B3">
        <w:rPr>
          <w:rFonts w:asciiTheme="minorHAnsi" w:hAnsiTheme="minorHAnsi" w:cstheme="minorHAnsi"/>
          <w:sz w:val="22"/>
          <w:szCs w:val="22"/>
        </w:rPr>
        <w:t>Formulaire pour les finissants :</w:t>
      </w:r>
      <w:r w:rsidR="00857E6D" w:rsidRPr="006057B3">
        <w:rPr>
          <w:rFonts w:asciiTheme="minorHAnsi" w:hAnsiTheme="minorHAnsi" w:cstheme="minorHAnsi"/>
          <w:sz w:val="22"/>
          <w:szCs w:val="22"/>
        </w:rPr>
        <w:t xml:space="preserve"> </w:t>
      </w:r>
      <w:hyperlink r:id="rId14" w:history="1">
        <w:r w:rsidR="007F198D" w:rsidRPr="006057B3">
          <w:rPr>
            <w:rStyle w:val="Lienhypertexte"/>
            <w:rFonts w:asciiTheme="minorHAnsi" w:hAnsiTheme="minorHAnsi" w:cstheme="minorHAnsi"/>
            <w:sz w:val="22"/>
            <w:szCs w:val="22"/>
          </w:rPr>
          <w:t>Formulaire consentement - finissants</w:t>
        </w:r>
      </w:hyperlink>
    </w:p>
    <w:p w14:paraId="6DD92EFD" w14:textId="3BFF7FCA" w:rsidR="00F60F6B" w:rsidRDefault="00F60F6B" w:rsidP="009E67A2">
      <w:pPr>
        <w:jc w:val="both"/>
      </w:pPr>
    </w:p>
    <w:p w14:paraId="5E2A5134" w14:textId="7426CA98" w:rsidR="00F60F6B" w:rsidRPr="00F60F6B" w:rsidRDefault="00F60F6B" w:rsidP="009E67A2">
      <w:pPr>
        <w:jc w:val="both"/>
        <w:rPr>
          <w:rFonts w:asciiTheme="minorHAnsi" w:hAnsiTheme="minorHAnsi" w:cstheme="minorHAnsi"/>
          <w:sz w:val="22"/>
          <w:szCs w:val="22"/>
        </w:rPr>
      </w:pPr>
      <w:r w:rsidRPr="00F60F6B">
        <w:rPr>
          <w:rFonts w:asciiTheme="minorHAnsi" w:hAnsiTheme="minorHAnsi" w:cstheme="minorHAnsi"/>
          <w:sz w:val="22"/>
          <w:szCs w:val="22"/>
        </w:rPr>
        <w:t>Formulaire pour les activités parascolaires :</w:t>
      </w:r>
      <w:r w:rsidR="00491B4B">
        <w:rPr>
          <w:rFonts w:asciiTheme="minorHAnsi" w:hAnsiTheme="minorHAnsi" w:cstheme="minorHAnsi"/>
          <w:sz w:val="22"/>
          <w:szCs w:val="22"/>
        </w:rPr>
        <w:t xml:space="preserve"> </w:t>
      </w:r>
      <w:hyperlink r:id="rId15" w:history="1">
        <w:r w:rsidR="00491B4B" w:rsidRPr="003771E4">
          <w:rPr>
            <w:rStyle w:val="Lienhypertexte"/>
            <w:rFonts w:asciiTheme="minorHAnsi" w:hAnsiTheme="minorHAnsi" w:cstheme="minorHAnsi"/>
            <w:sz w:val="22"/>
            <w:szCs w:val="22"/>
          </w:rPr>
          <w:t>Formulaire consentement – activités parascolaires</w:t>
        </w:r>
      </w:hyperlink>
    </w:p>
    <w:p w14:paraId="2F12DD56" w14:textId="77777777" w:rsidR="007F198D" w:rsidRPr="006057B3" w:rsidRDefault="007F198D" w:rsidP="009E67A2">
      <w:pPr>
        <w:jc w:val="both"/>
        <w:rPr>
          <w:rFonts w:asciiTheme="minorHAnsi" w:hAnsiTheme="minorHAnsi" w:cstheme="minorHAnsi"/>
          <w:sz w:val="22"/>
          <w:szCs w:val="22"/>
        </w:rPr>
      </w:pPr>
    </w:p>
    <w:p w14:paraId="1FDC84EC" w14:textId="48E5CFFC" w:rsidR="00B42972" w:rsidRPr="006057B3" w:rsidRDefault="00B42972" w:rsidP="009E67A2">
      <w:pPr>
        <w:jc w:val="both"/>
        <w:rPr>
          <w:rFonts w:asciiTheme="minorHAnsi" w:hAnsiTheme="minorHAnsi" w:cstheme="minorHAnsi"/>
          <w:sz w:val="22"/>
          <w:szCs w:val="22"/>
        </w:rPr>
      </w:pPr>
      <w:r w:rsidRPr="006057B3">
        <w:rPr>
          <w:rFonts w:asciiTheme="minorHAnsi" w:hAnsiTheme="minorHAnsi" w:cstheme="minorHAnsi"/>
          <w:sz w:val="22"/>
          <w:szCs w:val="22"/>
        </w:rPr>
        <w:t xml:space="preserve">Formulaire pour le personnel : </w:t>
      </w:r>
      <w:hyperlink r:id="rId16" w:history="1">
        <w:r w:rsidR="006057B3" w:rsidRPr="006057B3">
          <w:rPr>
            <w:rStyle w:val="Lienhypertexte"/>
            <w:rFonts w:asciiTheme="minorHAnsi" w:hAnsiTheme="minorHAnsi" w:cstheme="minorHAnsi"/>
            <w:sz w:val="22"/>
            <w:szCs w:val="22"/>
          </w:rPr>
          <w:t>Formulaire consentement - personnel</w:t>
        </w:r>
      </w:hyperlink>
    </w:p>
    <w:p w14:paraId="65815068" w14:textId="77777777" w:rsidR="00B42972" w:rsidRPr="009E67A2" w:rsidRDefault="00B42972" w:rsidP="009E67A2">
      <w:pPr>
        <w:jc w:val="both"/>
        <w:rPr>
          <w:rFonts w:asciiTheme="minorHAnsi" w:hAnsiTheme="minorHAnsi" w:cstheme="minorHAnsi"/>
          <w:sz w:val="22"/>
          <w:szCs w:val="22"/>
          <w:lang w:val="fr-FR"/>
        </w:rPr>
      </w:pPr>
    </w:p>
    <w:p w14:paraId="27F739E9" w14:textId="45422C32" w:rsidR="00164D90" w:rsidRPr="009E67A2" w:rsidRDefault="00164D90" w:rsidP="009E67A2">
      <w:pPr>
        <w:jc w:val="both"/>
        <w:rPr>
          <w:rFonts w:asciiTheme="minorHAnsi" w:hAnsiTheme="minorHAnsi" w:cstheme="minorHAnsi"/>
          <w:sz w:val="22"/>
          <w:szCs w:val="22"/>
        </w:rPr>
      </w:pPr>
      <w:r w:rsidRPr="009E67A2">
        <w:rPr>
          <w:rFonts w:asciiTheme="minorHAnsi" w:hAnsiTheme="minorHAnsi" w:cstheme="minorHAnsi"/>
          <w:sz w:val="22"/>
          <w:szCs w:val="22"/>
        </w:rPr>
        <w:t xml:space="preserve">Ces formulaires doivent être signés </w:t>
      </w:r>
      <w:r w:rsidRPr="009E67A2">
        <w:rPr>
          <w:rFonts w:asciiTheme="minorHAnsi" w:hAnsiTheme="minorHAnsi" w:cstheme="minorHAnsi"/>
          <w:b/>
          <w:sz w:val="22"/>
          <w:szCs w:val="22"/>
        </w:rPr>
        <w:t>AVANT</w:t>
      </w:r>
      <w:r w:rsidRPr="009E67A2">
        <w:rPr>
          <w:rFonts w:asciiTheme="minorHAnsi" w:hAnsiTheme="minorHAnsi" w:cstheme="minorHAnsi"/>
          <w:sz w:val="22"/>
          <w:szCs w:val="22"/>
        </w:rPr>
        <w:t xml:space="preserve"> l’utilisation de l’image</w:t>
      </w:r>
      <w:r w:rsidR="001E50D3">
        <w:rPr>
          <w:rFonts w:asciiTheme="minorHAnsi" w:hAnsiTheme="minorHAnsi" w:cstheme="minorHAnsi"/>
          <w:sz w:val="22"/>
          <w:szCs w:val="22"/>
        </w:rPr>
        <w:t>.</w:t>
      </w:r>
    </w:p>
    <w:p w14:paraId="6759FF2A" w14:textId="77777777" w:rsidR="00B42972" w:rsidRPr="009E67A2" w:rsidRDefault="00B42972" w:rsidP="009E67A2">
      <w:pPr>
        <w:jc w:val="both"/>
        <w:rPr>
          <w:rFonts w:asciiTheme="minorHAnsi" w:hAnsiTheme="minorHAnsi" w:cstheme="minorHAnsi"/>
          <w:sz w:val="22"/>
          <w:szCs w:val="22"/>
        </w:rPr>
      </w:pPr>
    </w:p>
    <w:p w14:paraId="2E417174" w14:textId="55F29868" w:rsidR="00164D90" w:rsidRDefault="00B42972" w:rsidP="009E67A2">
      <w:pPr>
        <w:jc w:val="both"/>
        <w:rPr>
          <w:rFonts w:asciiTheme="minorHAnsi" w:hAnsiTheme="minorHAnsi" w:cstheme="minorHAnsi"/>
          <w:sz w:val="22"/>
          <w:szCs w:val="22"/>
        </w:rPr>
      </w:pPr>
      <w:r w:rsidRPr="009E67A2">
        <w:rPr>
          <w:rFonts w:asciiTheme="minorHAnsi" w:hAnsiTheme="minorHAnsi" w:cstheme="minorHAnsi"/>
          <w:sz w:val="22"/>
          <w:szCs w:val="22"/>
        </w:rPr>
        <w:t>Préparé par Stéphanie Gendron, conseillère en communication au Centre de services scolaire</w:t>
      </w:r>
      <w:r w:rsidR="00280752">
        <w:rPr>
          <w:rFonts w:asciiTheme="minorHAnsi" w:hAnsiTheme="minorHAnsi" w:cstheme="minorHAnsi"/>
          <w:sz w:val="22"/>
          <w:szCs w:val="22"/>
        </w:rPr>
        <w:t xml:space="preserve"> de</w:t>
      </w:r>
      <w:r w:rsidRPr="009E67A2">
        <w:rPr>
          <w:rFonts w:asciiTheme="minorHAnsi" w:hAnsiTheme="minorHAnsi" w:cstheme="minorHAnsi"/>
          <w:sz w:val="22"/>
          <w:szCs w:val="22"/>
        </w:rPr>
        <w:t xml:space="preserve"> Kamouraska</w:t>
      </w:r>
      <w:r w:rsidR="00280752">
        <w:rPr>
          <w:rFonts w:asciiTheme="minorHAnsi" w:hAnsiTheme="minorHAnsi" w:cstheme="minorHAnsi"/>
          <w:sz w:val="22"/>
          <w:szCs w:val="22"/>
        </w:rPr>
        <w:t>–</w:t>
      </w:r>
      <w:r w:rsidRPr="009E67A2">
        <w:rPr>
          <w:rFonts w:asciiTheme="minorHAnsi" w:hAnsiTheme="minorHAnsi" w:cstheme="minorHAnsi"/>
          <w:sz w:val="22"/>
          <w:szCs w:val="22"/>
        </w:rPr>
        <w:t xml:space="preserve">Rivière-du-Loup, </w:t>
      </w:r>
      <w:hyperlink r:id="rId17" w:history="1">
        <w:r w:rsidRPr="009E67A2">
          <w:rPr>
            <w:rStyle w:val="Lienhypertexte"/>
            <w:rFonts w:asciiTheme="minorHAnsi" w:hAnsiTheme="minorHAnsi" w:cstheme="minorHAnsi"/>
            <w:sz w:val="22"/>
            <w:szCs w:val="22"/>
          </w:rPr>
          <w:t>gendstep@csskamloup.gouv.qc.ca</w:t>
        </w:r>
      </w:hyperlink>
      <w:r w:rsidRPr="009E67A2">
        <w:rPr>
          <w:rFonts w:asciiTheme="minorHAnsi" w:hAnsiTheme="minorHAnsi" w:cstheme="minorHAnsi"/>
          <w:sz w:val="22"/>
          <w:szCs w:val="22"/>
        </w:rPr>
        <w:t>.</w:t>
      </w:r>
    </w:p>
    <w:p w14:paraId="2B4DE8CE" w14:textId="77777777" w:rsidR="00322BFA" w:rsidRDefault="00322BFA" w:rsidP="009E67A2">
      <w:pPr>
        <w:jc w:val="both"/>
        <w:rPr>
          <w:rFonts w:asciiTheme="minorHAnsi" w:hAnsiTheme="minorHAnsi" w:cstheme="minorHAnsi"/>
          <w:sz w:val="22"/>
          <w:szCs w:val="22"/>
        </w:rPr>
      </w:pPr>
    </w:p>
    <w:p w14:paraId="11C935AC" w14:textId="1F8C8054" w:rsidR="00322BFA" w:rsidRPr="00322BFA" w:rsidRDefault="00322BFA" w:rsidP="009E67A2">
      <w:pPr>
        <w:jc w:val="both"/>
        <w:rPr>
          <w:rFonts w:asciiTheme="minorHAnsi" w:hAnsiTheme="minorHAnsi" w:cstheme="minorHAnsi"/>
          <w:sz w:val="22"/>
          <w:szCs w:val="22"/>
        </w:rPr>
      </w:pPr>
    </w:p>
    <w:sectPr w:rsidR="00322BFA" w:rsidRPr="00322BFA" w:rsidSect="00DF1257">
      <w:pgSz w:w="12240" w:h="15840"/>
      <w:pgMar w:top="902" w:right="1281" w:bottom="941" w:left="1281"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5380" w14:textId="77777777" w:rsidR="00AD529D" w:rsidRDefault="00AD529D" w:rsidP="00430FEF">
      <w:r>
        <w:separator/>
      </w:r>
    </w:p>
  </w:endnote>
  <w:endnote w:type="continuationSeparator" w:id="0">
    <w:p w14:paraId="6D237C30" w14:textId="77777777" w:rsidR="00AD529D" w:rsidRDefault="00AD529D" w:rsidP="0043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5AE48" w14:textId="77777777" w:rsidR="00AD529D" w:rsidRDefault="00AD529D" w:rsidP="00430FEF">
      <w:r>
        <w:separator/>
      </w:r>
    </w:p>
  </w:footnote>
  <w:footnote w:type="continuationSeparator" w:id="0">
    <w:p w14:paraId="6300DD40" w14:textId="77777777" w:rsidR="00AD529D" w:rsidRDefault="00AD529D" w:rsidP="0043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FD7A" w14:textId="77777777" w:rsidR="00430FEF" w:rsidRDefault="00430FEF" w:rsidP="00430FEF">
    <w:pPr>
      <w:jc w:val="both"/>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FD7D" w14:textId="2CB7093D" w:rsidR="00430FEF" w:rsidRDefault="00430FEF" w:rsidP="00430FEF">
    <w:r>
      <w:rPr>
        <w:noProof/>
        <w:lang w:eastAsia="fr-CA"/>
      </w:rPr>
      <mc:AlternateContent>
        <mc:Choice Requires="wps">
          <w:drawing>
            <wp:anchor distT="0" distB="0" distL="114300" distR="114300" simplePos="0" relativeHeight="251661312" behindDoc="0" locked="0" layoutInCell="1" allowOverlap="1" wp14:anchorId="3810FD8A" wp14:editId="04EA25B5">
              <wp:simplePos x="0" y="0"/>
              <wp:positionH relativeFrom="column">
                <wp:posOffset>3622040</wp:posOffset>
              </wp:positionH>
              <wp:positionV relativeFrom="paragraph">
                <wp:posOffset>25400</wp:posOffset>
              </wp:positionV>
              <wp:extent cx="2349500" cy="867410"/>
              <wp:effectExtent l="19050" t="19050" r="11430" b="2349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86741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10FD91" w14:textId="305D433B" w:rsidR="00430FEF" w:rsidRPr="00C1023D" w:rsidRDefault="00164D90" w:rsidP="00430FEF">
                          <w:pPr>
                            <w:jc w:val="center"/>
                            <w:rPr>
                              <w:rFonts w:ascii="Calibri" w:hAnsi="Calibri"/>
                              <w:b/>
                            </w:rPr>
                          </w:pPr>
                          <w:r>
                            <w:rPr>
                              <w:rFonts w:ascii="Calibri" w:hAnsi="Calibri"/>
                              <w:b/>
                            </w:rPr>
                            <w:t>CIRCULAIRE ADMINISTRATIVE</w:t>
                          </w:r>
                        </w:p>
                        <w:p w14:paraId="3810FD92" w14:textId="453E9948" w:rsidR="00430FEF" w:rsidRDefault="00430FEF" w:rsidP="00430FEF">
                          <w:pPr>
                            <w:jc w:val="center"/>
                            <w:rPr>
                              <w:rFonts w:ascii="Calibri" w:hAnsi="Calibri"/>
                            </w:rPr>
                          </w:pPr>
                          <w:r>
                            <w:rPr>
                              <w:rFonts w:ascii="Calibri" w:hAnsi="Calibri"/>
                            </w:rPr>
                            <w:t xml:space="preserve">CODE : </w:t>
                          </w:r>
                          <w:r w:rsidR="00164D90">
                            <w:rPr>
                              <w:rFonts w:ascii="Calibri" w:hAnsi="Calibri"/>
                            </w:rPr>
                            <w:t>SG-CIR-0215</w:t>
                          </w:r>
                        </w:p>
                        <w:p w14:paraId="093EE54A" w14:textId="412B8CF1" w:rsidR="00514FE3" w:rsidRPr="00C1023D" w:rsidRDefault="00430FEF" w:rsidP="0071653A">
                          <w:pPr>
                            <w:jc w:val="center"/>
                            <w:rPr>
                              <w:rFonts w:ascii="Calibri" w:hAnsi="Calibri"/>
                            </w:rPr>
                          </w:pPr>
                          <w:r w:rsidRPr="00AB70E3">
                            <w:rPr>
                              <w:rFonts w:ascii="Calibri" w:hAnsi="Calibri"/>
                            </w:rPr>
                            <w:t xml:space="preserve">EEV : </w:t>
                          </w:r>
                          <w:r w:rsidR="00304A07" w:rsidRPr="00AB70E3">
                            <w:rPr>
                              <w:rFonts w:ascii="Calibri" w:hAnsi="Calibri"/>
                            </w:rPr>
                            <w:t>2024</w:t>
                          </w:r>
                          <w:r w:rsidR="00304A07">
                            <w:rPr>
                              <w:rFonts w:ascii="Calibri" w:hAnsi="Calibri"/>
                            </w:rPr>
                            <w:t>-09-19</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810FD8A" id="_x0000_t202" coordsize="21600,21600" o:spt="202" path="m,l,21600r21600,l21600,xe">
              <v:stroke joinstyle="miter"/>
              <v:path gradientshapeok="t" o:connecttype="rect"/>
            </v:shapetype>
            <v:shape id="Zone de texte 3" o:spid="_x0000_s1026" type="#_x0000_t202" style="position:absolute;margin-left:285.2pt;margin-top:2pt;width:185pt;height:68.3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" strokecolor="#4f81bd" strokeweight="2.5pt">
              <v:shadow color="#868686"/>
              <v:textbox style="mso-fit-shape-to-text:t">
                <w:txbxContent>
                  <w:p w14:paraId="3810FD91" w14:textId="305D433B" w:rsidR="00430FEF" w:rsidRPr="00C1023D" w:rsidRDefault="00164D90" w:rsidP="00430FEF">
                    <w:pPr>
                      <w:jc w:val="center"/>
                      <w:rPr>
                        <w:rFonts w:ascii="Calibri" w:hAnsi="Calibri"/>
                        <w:b/>
                      </w:rPr>
                    </w:pPr>
                    <w:r>
                      <w:rPr>
                        <w:rFonts w:ascii="Calibri" w:hAnsi="Calibri"/>
                        <w:b/>
                      </w:rPr>
                      <w:t>CIRCULAIRE ADMINISTRATIVE</w:t>
                    </w:r>
                  </w:p>
                  <w:p w14:paraId="3810FD92" w14:textId="453E9948" w:rsidR="00430FEF" w:rsidRDefault="00430FEF" w:rsidP="00430FEF">
                    <w:pPr>
                      <w:jc w:val="center"/>
                      <w:rPr>
                        <w:rFonts w:ascii="Calibri" w:hAnsi="Calibri"/>
                      </w:rPr>
                    </w:pPr>
                    <w:r>
                      <w:rPr>
                        <w:rFonts w:ascii="Calibri" w:hAnsi="Calibri"/>
                      </w:rPr>
                      <w:t xml:space="preserve">CODE : </w:t>
                    </w:r>
                    <w:r w:rsidR="00164D90">
                      <w:rPr>
                        <w:rFonts w:ascii="Calibri" w:hAnsi="Calibri"/>
                      </w:rPr>
                      <w:t>SG-CIR-0215</w:t>
                    </w:r>
                  </w:p>
                  <w:p w14:paraId="093EE54A" w14:textId="412B8CF1" w:rsidR="00514FE3" w:rsidRPr="00C1023D" w:rsidRDefault="00430FEF" w:rsidP="0071653A">
                    <w:pPr>
                      <w:jc w:val="center"/>
                      <w:rPr>
                        <w:rFonts w:ascii="Calibri" w:hAnsi="Calibri"/>
                      </w:rPr>
                    </w:pPr>
                    <w:r w:rsidRPr="00AB70E3">
                      <w:rPr>
                        <w:rFonts w:ascii="Calibri" w:hAnsi="Calibri"/>
                      </w:rPr>
                      <w:t xml:space="preserve">EEV : </w:t>
                    </w:r>
                    <w:r w:rsidR="00304A07" w:rsidRPr="00AB70E3">
                      <w:rPr>
                        <w:rFonts w:ascii="Calibri" w:hAnsi="Calibri"/>
                      </w:rPr>
                      <w:t>2024</w:t>
                    </w:r>
                    <w:r w:rsidR="00304A07">
                      <w:rPr>
                        <w:rFonts w:ascii="Calibri" w:hAnsi="Calibri"/>
                      </w:rPr>
                      <w:t>-09-19</w:t>
                    </w:r>
                  </w:p>
                </w:txbxContent>
              </v:textbox>
            </v:shape>
          </w:pict>
        </mc:Fallback>
      </mc:AlternateContent>
    </w:r>
    <w:r w:rsidRPr="000327C6">
      <w:rPr>
        <w:noProof/>
        <w:spacing w:val="-3"/>
        <w:lang w:eastAsia="fr-CA"/>
      </w:rPr>
      <w:drawing>
        <wp:inline distT="0" distB="0" distL="0" distR="0" wp14:anchorId="3810FD8C" wp14:editId="1B36882C">
          <wp:extent cx="1957942" cy="921385"/>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7942" cy="921385"/>
                  </a:xfrm>
                  <a:prstGeom prst="rect">
                    <a:avLst/>
                  </a:prstGeom>
                  <a:noFill/>
                  <a:ln>
                    <a:noFill/>
                  </a:ln>
                </pic:spPr>
              </pic:pic>
            </a:graphicData>
          </a:graphic>
        </wp:inline>
      </w:drawing>
    </w:r>
  </w:p>
  <w:p w14:paraId="3810FD7E" w14:textId="77777777" w:rsidR="00430FEF" w:rsidRDefault="00430FEF" w:rsidP="00430FEF"/>
  <w:p w14:paraId="3810FD7F" w14:textId="77777777" w:rsidR="00430FEF" w:rsidRDefault="00430FEF" w:rsidP="00430FEF">
    <w:pPr>
      <w:pBdr>
        <w:bottom w:val="single" w:sz="4" w:space="1" w:color="auto"/>
      </w:pBdr>
    </w:pPr>
  </w:p>
  <w:p w14:paraId="3810FD80" w14:textId="77777777" w:rsidR="00430FEF" w:rsidRPr="00973527" w:rsidRDefault="00430FEF" w:rsidP="00430FEF">
    <w:pPr>
      <w:jc w:val="center"/>
      <w:rPr>
        <w:rFonts w:ascii="Calibri" w:hAnsi="Calibri"/>
      </w:rPr>
    </w:pPr>
  </w:p>
  <w:p w14:paraId="6ADD0105" w14:textId="77777777" w:rsidR="00164D90" w:rsidRDefault="00164D90" w:rsidP="00430FEF">
    <w:pPr>
      <w:jc w:val="center"/>
      <w:rPr>
        <w:rFonts w:ascii="Calibri" w:hAnsi="Calibri"/>
        <w:b/>
        <w:sz w:val="28"/>
      </w:rPr>
    </w:pPr>
    <w:r>
      <w:rPr>
        <w:rFonts w:ascii="Calibri" w:hAnsi="Calibri"/>
        <w:b/>
        <w:sz w:val="28"/>
      </w:rPr>
      <w:t xml:space="preserve">COLLECTE ET UTILISATION DE PHOTOS ET </w:t>
    </w:r>
  </w:p>
  <w:p w14:paraId="3810FD81" w14:textId="23131AA9" w:rsidR="00430FEF" w:rsidRDefault="00164D90" w:rsidP="00430FEF">
    <w:pPr>
      <w:jc w:val="center"/>
      <w:rPr>
        <w:rFonts w:ascii="Calibri" w:hAnsi="Calibri"/>
        <w:b/>
        <w:sz w:val="28"/>
      </w:rPr>
    </w:pPr>
    <w:r>
      <w:rPr>
        <w:rFonts w:ascii="Calibri" w:hAnsi="Calibri"/>
        <w:b/>
        <w:sz w:val="28"/>
      </w:rPr>
      <w:t>D’ENREGISTREMENT</w:t>
    </w:r>
    <w:r w:rsidR="00EC2E21">
      <w:rPr>
        <w:rFonts w:ascii="Calibri" w:hAnsi="Calibri"/>
        <w:b/>
        <w:sz w:val="28"/>
      </w:rPr>
      <w:t>S</w:t>
    </w:r>
    <w:r>
      <w:rPr>
        <w:rFonts w:ascii="Calibri" w:hAnsi="Calibri"/>
        <w:b/>
        <w:sz w:val="28"/>
      </w:rPr>
      <w:t xml:space="preserve"> VIDÉO EN MILIEU SCOLAIRE</w:t>
    </w:r>
  </w:p>
  <w:p w14:paraId="3810FD82" w14:textId="77777777" w:rsidR="00430FEF" w:rsidRDefault="00430FEF" w:rsidP="00430FEF">
    <w:pPr>
      <w:pBdr>
        <w:bottom w:val="single" w:sz="4" w:space="1" w:color="auto"/>
      </w:pBdr>
      <w:jc w:val="center"/>
      <w:rPr>
        <w:rFonts w:ascii="Calibri" w:hAnsi="Calibri"/>
      </w:rPr>
    </w:pPr>
  </w:p>
  <w:p w14:paraId="3810FD83" w14:textId="77777777" w:rsidR="00430FEF" w:rsidRDefault="00430FEF" w:rsidP="00430FEF">
    <w:pPr>
      <w:jc w:val="cent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DAC5B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84030F8"/>
    <w:multiLevelType w:val="hybridMultilevel"/>
    <w:tmpl w:val="E3F84E0C"/>
    <w:lvl w:ilvl="0" w:tplc="0C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34795A"/>
    <w:multiLevelType w:val="hybridMultilevel"/>
    <w:tmpl w:val="8F86B38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EAE184A"/>
    <w:multiLevelType w:val="hybridMultilevel"/>
    <w:tmpl w:val="C4CC51F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A6862D5"/>
    <w:multiLevelType w:val="hybridMultilevel"/>
    <w:tmpl w:val="AEEC490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69877B2"/>
    <w:multiLevelType w:val="hybridMultilevel"/>
    <w:tmpl w:val="9062A3A8"/>
    <w:lvl w:ilvl="0" w:tplc="0C0C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2691095">
    <w:abstractNumId w:val="0"/>
  </w:num>
  <w:num w:numId="2" w16cid:durableId="1280188222">
    <w:abstractNumId w:val="5"/>
  </w:num>
  <w:num w:numId="3" w16cid:durableId="814446066">
    <w:abstractNumId w:val="2"/>
  </w:num>
  <w:num w:numId="4" w16cid:durableId="1223832301">
    <w:abstractNumId w:val="1"/>
  </w:num>
  <w:num w:numId="5" w16cid:durableId="1246111207">
    <w:abstractNumId w:val="4"/>
  </w:num>
  <w:num w:numId="6" w16cid:durableId="132913883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FEF"/>
    <w:rsid w:val="00017575"/>
    <w:rsid w:val="00060172"/>
    <w:rsid w:val="000662B4"/>
    <w:rsid w:val="000F553B"/>
    <w:rsid w:val="00113ACF"/>
    <w:rsid w:val="00140BCF"/>
    <w:rsid w:val="001604F9"/>
    <w:rsid w:val="001630B9"/>
    <w:rsid w:val="00164D90"/>
    <w:rsid w:val="001B0025"/>
    <w:rsid w:val="001C204F"/>
    <w:rsid w:val="001E4D99"/>
    <w:rsid w:val="001E50D3"/>
    <w:rsid w:val="00226B76"/>
    <w:rsid w:val="00233FB2"/>
    <w:rsid w:val="002655C8"/>
    <w:rsid w:val="00280752"/>
    <w:rsid w:val="002C4580"/>
    <w:rsid w:val="00304A07"/>
    <w:rsid w:val="00305E9A"/>
    <w:rsid w:val="0031267E"/>
    <w:rsid w:val="00322BFA"/>
    <w:rsid w:val="0034312A"/>
    <w:rsid w:val="003771E4"/>
    <w:rsid w:val="003C6543"/>
    <w:rsid w:val="003C7874"/>
    <w:rsid w:val="003D72FA"/>
    <w:rsid w:val="00417A79"/>
    <w:rsid w:val="00430FEF"/>
    <w:rsid w:val="004536E3"/>
    <w:rsid w:val="00472F71"/>
    <w:rsid w:val="00491B4B"/>
    <w:rsid w:val="004D0822"/>
    <w:rsid w:val="004E310D"/>
    <w:rsid w:val="004F7D40"/>
    <w:rsid w:val="00514FE3"/>
    <w:rsid w:val="00526837"/>
    <w:rsid w:val="0059385B"/>
    <w:rsid w:val="005A6C14"/>
    <w:rsid w:val="005E6E25"/>
    <w:rsid w:val="006057B3"/>
    <w:rsid w:val="0063161A"/>
    <w:rsid w:val="0064266E"/>
    <w:rsid w:val="007077F8"/>
    <w:rsid w:val="0071653A"/>
    <w:rsid w:val="007B4070"/>
    <w:rsid w:val="007D3D5C"/>
    <w:rsid w:val="007F198D"/>
    <w:rsid w:val="00857E6D"/>
    <w:rsid w:val="00863DD7"/>
    <w:rsid w:val="008B6412"/>
    <w:rsid w:val="008B7F2E"/>
    <w:rsid w:val="00952018"/>
    <w:rsid w:val="00954ADB"/>
    <w:rsid w:val="00971A1F"/>
    <w:rsid w:val="00973527"/>
    <w:rsid w:val="00987980"/>
    <w:rsid w:val="009C18E6"/>
    <w:rsid w:val="009E67A2"/>
    <w:rsid w:val="009F0A20"/>
    <w:rsid w:val="009F3406"/>
    <w:rsid w:val="00A051C5"/>
    <w:rsid w:val="00AB43FB"/>
    <w:rsid w:val="00AB70E3"/>
    <w:rsid w:val="00AC1C8A"/>
    <w:rsid w:val="00AD529D"/>
    <w:rsid w:val="00AE0EA2"/>
    <w:rsid w:val="00AF2891"/>
    <w:rsid w:val="00AF58B0"/>
    <w:rsid w:val="00B00C03"/>
    <w:rsid w:val="00B23447"/>
    <w:rsid w:val="00B30C3E"/>
    <w:rsid w:val="00B42972"/>
    <w:rsid w:val="00B47335"/>
    <w:rsid w:val="00BB1722"/>
    <w:rsid w:val="00BC6007"/>
    <w:rsid w:val="00BC723C"/>
    <w:rsid w:val="00BD37A9"/>
    <w:rsid w:val="00BE262B"/>
    <w:rsid w:val="00BE55F4"/>
    <w:rsid w:val="00C011CF"/>
    <w:rsid w:val="00C21E59"/>
    <w:rsid w:val="00C4113E"/>
    <w:rsid w:val="00C45AB9"/>
    <w:rsid w:val="00C560A8"/>
    <w:rsid w:val="00CB5EA0"/>
    <w:rsid w:val="00CC0A6C"/>
    <w:rsid w:val="00D12BEB"/>
    <w:rsid w:val="00D34158"/>
    <w:rsid w:val="00D37E9A"/>
    <w:rsid w:val="00D67C5D"/>
    <w:rsid w:val="00DA4371"/>
    <w:rsid w:val="00DF1257"/>
    <w:rsid w:val="00E13FE7"/>
    <w:rsid w:val="00E4058C"/>
    <w:rsid w:val="00E80454"/>
    <w:rsid w:val="00EC2E21"/>
    <w:rsid w:val="00F2194F"/>
    <w:rsid w:val="00F300C5"/>
    <w:rsid w:val="00F537AE"/>
    <w:rsid w:val="00F60F6B"/>
    <w:rsid w:val="00F66A7A"/>
    <w:rsid w:val="00FF04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0FD6C"/>
  <w15:chartTrackingRefBased/>
  <w15:docId w15:val="{76DB3796-3319-40BD-9BEF-D7623F4F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fr-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EF"/>
    <w:pPr>
      <w:jc w:val="left"/>
    </w:pPr>
    <w:rPr>
      <w:rFonts w:ascii="Times New Roman" w:eastAsia="Times New Roman" w:hAnsi="Times New Roman"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0FEF"/>
    <w:pPr>
      <w:tabs>
        <w:tab w:val="center" w:pos="4320"/>
        <w:tab w:val="right" w:pos="8640"/>
      </w:tabs>
    </w:pPr>
  </w:style>
  <w:style w:type="character" w:customStyle="1" w:styleId="En-tteCar">
    <w:name w:val="En-tête Car"/>
    <w:basedOn w:val="Policepardfaut"/>
    <w:link w:val="En-tte"/>
    <w:uiPriority w:val="99"/>
    <w:rsid w:val="00430FEF"/>
    <w:rPr>
      <w:rFonts w:ascii="Times New Roman" w:eastAsia="Times New Roman" w:hAnsi="Times New Roman" w:cs="Times New Roman"/>
      <w:szCs w:val="24"/>
      <w:lang w:eastAsia="fr-FR"/>
    </w:rPr>
  </w:style>
  <w:style w:type="paragraph" w:styleId="Pieddepage">
    <w:name w:val="footer"/>
    <w:basedOn w:val="Normal"/>
    <w:link w:val="PieddepageCar"/>
    <w:uiPriority w:val="99"/>
    <w:unhideWhenUsed/>
    <w:rsid w:val="00430FEF"/>
    <w:pPr>
      <w:tabs>
        <w:tab w:val="center" w:pos="4320"/>
        <w:tab w:val="right" w:pos="8640"/>
      </w:tabs>
    </w:pPr>
  </w:style>
  <w:style w:type="character" w:customStyle="1" w:styleId="PieddepageCar">
    <w:name w:val="Pied de page Car"/>
    <w:basedOn w:val="Policepardfaut"/>
    <w:link w:val="Pieddepage"/>
    <w:uiPriority w:val="99"/>
    <w:rsid w:val="00430FEF"/>
    <w:rPr>
      <w:rFonts w:ascii="Times New Roman" w:eastAsia="Times New Roman" w:hAnsi="Times New Roman" w:cs="Times New Roman"/>
      <w:szCs w:val="24"/>
      <w:lang w:eastAsia="fr-FR"/>
    </w:rPr>
  </w:style>
  <w:style w:type="table" w:customStyle="1" w:styleId="TableGrid">
    <w:name w:val="TableGrid"/>
    <w:rsid w:val="00E13FE7"/>
    <w:pPr>
      <w:jc w:val="left"/>
    </w:pPr>
    <w:rPr>
      <w:rFonts w:asciiTheme="minorHAnsi" w:eastAsiaTheme="minorEastAsia" w:hAnsiTheme="minorHAnsi" w:cstheme="minorBidi"/>
      <w:sz w:val="22"/>
      <w:lang w:eastAsia="fr-CA"/>
    </w:rPr>
    <w:tblPr>
      <w:tblCellMar>
        <w:top w:w="0" w:type="dxa"/>
        <w:left w:w="0" w:type="dxa"/>
        <w:bottom w:w="0" w:type="dxa"/>
        <w:right w:w="0" w:type="dxa"/>
      </w:tblCellMar>
    </w:tblPr>
  </w:style>
  <w:style w:type="paragraph" w:styleId="Paragraphedeliste">
    <w:name w:val="List Paragraph"/>
    <w:basedOn w:val="Normal"/>
    <w:uiPriority w:val="34"/>
    <w:qFormat/>
    <w:rsid w:val="00863DD7"/>
    <w:pPr>
      <w:ind w:left="720"/>
      <w:contextualSpacing/>
    </w:pPr>
    <w:rPr>
      <w:rFonts w:asciiTheme="minorHAnsi" w:eastAsiaTheme="minorHAnsi" w:hAnsiTheme="minorHAnsi" w:cstheme="minorBidi"/>
      <w:sz w:val="22"/>
      <w:szCs w:val="22"/>
      <w:lang w:eastAsia="en-US"/>
    </w:rPr>
  </w:style>
  <w:style w:type="paragraph" w:styleId="Listepuces">
    <w:name w:val="List Bullet"/>
    <w:basedOn w:val="Normal"/>
    <w:uiPriority w:val="99"/>
    <w:unhideWhenUsed/>
    <w:rsid w:val="00863DD7"/>
    <w:pPr>
      <w:numPr>
        <w:numId w:val="1"/>
      </w:numPr>
      <w:contextualSpacing/>
    </w:pPr>
    <w:rPr>
      <w:rFonts w:asciiTheme="minorHAnsi" w:eastAsiaTheme="minorHAnsi" w:hAnsiTheme="minorHAnsi" w:cstheme="minorBidi"/>
      <w:sz w:val="22"/>
      <w:szCs w:val="22"/>
      <w:lang w:eastAsia="en-US"/>
    </w:rPr>
  </w:style>
  <w:style w:type="table" w:styleId="TableauGrille2">
    <w:name w:val="Grid Table 2"/>
    <w:basedOn w:val="TableauNormal"/>
    <w:uiPriority w:val="47"/>
    <w:rsid w:val="00BB1722"/>
    <w:pPr>
      <w:jc w:val="left"/>
    </w:pPr>
    <w:rPr>
      <w:rFonts w:asciiTheme="minorHAnsi" w:hAnsiTheme="minorHAnsi" w:cstheme="minorBid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lledutableau">
    <w:name w:val="Table Grid"/>
    <w:basedOn w:val="TableauNormal"/>
    <w:uiPriority w:val="39"/>
    <w:rsid w:val="00BB1722"/>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B1722"/>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BB1722"/>
    <w:rPr>
      <w:rFonts w:ascii="Segoe UI" w:hAnsi="Segoe UI" w:cs="Segoe UI"/>
      <w:sz w:val="18"/>
      <w:szCs w:val="18"/>
    </w:rPr>
  </w:style>
  <w:style w:type="paragraph" w:styleId="Notedebasdepage">
    <w:name w:val="footnote text"/>
    <w:basedOn w:val="Normal"/>
    <w:link w:val="NotedebasdepageCar"/>
    <w:uiPriority w:val="99"/>
    <w:semiHidden/>
    <w:unhideWhenUsed/>
    <w:rsid w:val="00BB1722"/>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BB1722"/>
    <w:rPr>
      <w:rFonts w:asciiTheme="minorHAnsi" w:hAnsiTheme="minorHAnsi" w:cstheme="minorBidi"/>
      <w:sz w:val="20"/>
      <w:szCs w:val="20"/>
    </w:rPr>
  </w:style>
  <w:style w:type="character" w:styleId="Appelnotedebasdep">
    <w:name w:val="footnote reference"/>
    <w:basedOn w:val="Policepardfaut"/>
    <w:uiPriority w:val="99"/>
    <w:semiHidden/>
    <w:unhideWhenUsed/>
    <w:rsid w:val="00BB1722"/>
    <w:rPr>
      <w:vertAlign w:val="superscript"/>
    </w:rPr>
  </w:style>
  <w:style w:type="table" w:styleId="Tableausimple1">
    <w:name w:val="Plain Table 1"/>
    <w:basedOn w:val="TableauNormal"/>
    <w:uiPriority w:val="41"/>
    <w:rsid w:val="00BB1722"/>
    <w:pPr>
      <w:jc w:val="left"/>
    </w:pPr>
    <w:rPr>
      <w:rFonts w:asciiTheme="minorHAnsi" w:hAnsiTheme="minorHAnsi" w:cstheme="minorBidi"/>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tedefin">
    <w:name w:val="endnote text"/>
    <w:basedOn w:val="Normal"/>
    <w:link w:val="NotedefinCar"/>
    <w:uiPriority w:val="99"/>
    <w:semiHidden/>
    <w:unhideWhenUsed/>
    <w:rsid w:val="00BB1722"/>
    <w:rPr>
      <w:rFonts w:asciiTheme="minorHAnsi" w:eastAsiaTheme="minorHAnsi" w:hAnsiTheme="minorHAnsi" w:cstheme="minorBidi"/>
      <w:sz w:val="20"/>
      <w:szCs w:val="20"/>
      <w:lang w:eastAsia="en-US"/>
    </w:rPr>
  </w:style>
  <w:style w:type="character" w:customStyle="1" w:styleId="NotedefinCar">
    <w:name w:val="Note de fin Car"/>
    <w:basedOn w:val="Policepardfaut"/>
    <w:link w:val="Notedefin"/>
    <w:uiPriority w:val="99"/>
    <w:semiHidden/>
    <w:rsid w:val="00BB1722"/>
    <w:rPr>
      <w:rFonts w:asciiTheme="minorHAnsi" w:hAnsiTheme="minorHAnsi" w:cstheme="minorBidi"/>
      <w:sz w:val="20"/>
      <w:szCs w:val="20"/>
    </w:rPr>
  </w:style>
  <w:style w:type="character" w:styleId="Appeldenotedefin">
    <w:name w:val="endnote reference"/>
    <w:basedOn w:val="Policepardfaut"/>
    <w:uiPriority w:val="99"/>
    <w:semiHidden/>
    <w:unhideWhenUsed/>
    <w:rsid w:val="00BB1722"/>
    <w:rPr>
      <w:vertAlign w:val="superscript"/>
    </w:rPr>
  </w:style>
  <w:style w:type="paragraph" w:styleId="Corpsdetexte2">
    <w:name w:val="Body Text 2"/>
    <w:basedOn w:val="Normal"/>
    <w:link w:val="Corpsdetexte2Car"/>
    <w:rsid w:val="00BB1722"/>
    <w:pPr>
      <w:jc w:val="both"/>
    </w:pPr>
    <w:rPr>
      <w:rFonts w:ascii="Tahoma" w:hAnsi="Tahoma" w:cs="Tahoma"/>
      <w:sz w:val="16"/>
      <w:szCs w:val="16"/>
      <w:lang w:eastAsia="fr-CA"/>
    </w:rPr>
  </w:style>
  <w:style w:type="character" w:customStyle="1" w:styleId="Corpsdetexte2Car">
    <w:name w:val="Corps de texte 2 Car"/>
    <w:basedOn w:val="Policepardfaut"/>
    <w:link w:val="Corpsdetexte2"/>
    <w:rsid w:val="00BB1722"/>
    <w:rPr>
      <w:rFonts w:ascii="Tahoma" w:eastAsia="Times New Roman" w:hAnsi="Tahoma" w:cs="Tahoma"/>
      <w:sz w:val="16"/>
      <w:szCs w:val="16"/>
      <w:lang w:eastAsia="fr-CA"/>
    </w:rPr>
  </w:style>
  <w:style w:type="paragraph" w:styleId="Rvision">
    <w:name w:val="Revision"/>
    <w:hidden/>
    <w:uiPriority w:val="99"/>
    <w:semiHidden/>
    <w:rsid w:val="00BB1722"/>
    <w:pPr>
      <w:jc w:val="left"/>
    </w:pPr>
    <w:rPr>
      <w:rFonts w:asciiTheme="minorHAnsi" w:hAnsiTheme="minorHAnsi" w:cstheme="minorBidi"/>
      <w:sz w:val="22"/>
    </w:rPr>
  </w:style>
  <w:style w:type="paragraph" w:styleId="Corpsdetexte">
    <w:name w:val="Body Text"/>
    <w:basedOn w:val="Normal"/>
    <w:link w:val="CorpsdetexteCar"/>
    <w:uiPriority w:val="99"/>
    <w:semiHidden/>
    <w:unhideWhenUsed/>
    <w:rsid w:val="00973527"/>
    <w:pPr>
      <w:spacing w:after="120"/>
    </w:pPr>
  </w:style>
  <w:style w:type="character" w:customStyle="1" w:styleId="CorpsdetexteCar">
    <w:name w:val="Corps de texte Car"/>
    <w:basedOn w:val="Policepardfaut"/>
    <w:link w:val="Corpsdetexte"/>
    <w:uiPriority w:val="99"/>
    <w:semiHidden/>
    <w:rsid w:val="00973527"/>
    <w:rPr>
      <w:rFonts w:ascii="Times New Roman" w:eastAsia="Times New Roman" w:hAnsi="Times New Roman" w:cs="Times New Roman"/>
      <w:szCs w:val="24"/>
      <w:lang w:eastAsia="fr-FR"/>
    </w:rPr>
  </w:style>
  <w:style w:type="character" w:styleId="Lienhypertexte">
    <w:name w:val="Hyperlink"/>
    <w:basedOn w:val="Policepardfaut"/>
    <w:uiPriority w:val="99"/>
    <w:unhideWhenUsed/>
    <w:rsid w:val="00B42972"/>
    <w:rPr>
      <w:color w:val="0563C1" w:themeColor="hyperlink"/>
      <w:u w:val="single"/>
    </w:rPr>
  </w:style>
  <w:style w:type="character" w:styleId="Mentionnonrsolue">
    <w:name w:val="Unresolved Mention"/>
    <w:basedOn w:val="Policepardfaut"/>
    <w:uiPriority w:val="99"/>
    <w:semiHidden/>
    <w:unhideWhenUsed/>
    <w:rsid w:val="00B42972"/>
    <w:rPr>
      <w:color w:val="605E5C"/>
      <w:shd w:val="clear" w:color="auto" w:fill="E1DFDD"/>
    </w:rPr>
  </w:style>
  <w:style w:type="character" w:styleId="Lienhypertextesuivivisit">
    <w:name w:val="FollowedHyperlink"/>
    <w:basedOn w:val="Policepardfaut"/>
    <w:uiPriority w:val="99"/>
    <w:semiHidden/>
    <w:unhideWhenUsed/>
    <w:rsid w:val="009879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skamloup.gouv.qc.ca/wp-content/uploads/2025/08/Formulaire-projet-particulier-consentement-photo-et-videos-2025-2026-inscriptibl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skamloup.gouv.qc.ca/wp-content/uploads/2025/10/Formulaire-general-consentement-photo-et-videos-2025-2026.pdf" TargetMode="External"/><Relationship Id="rId17" Type="http://schemas.openxmlformats.org/officeDocument/2006/relationships/hyperlink" Target="mailto:gendstep@csskamloup.gouv.qc.ca" TargetMode="External"/><Relationship Id="rId2" Type="http://schemas.openxmlformats.org/officeDocument/2006/relationships/customXml" Target="../customXml/item2.xml"/><Relationship Id="rId16" Type="http://schemas.openxmlformats.org/officeDocument/2006/relationships/hyperlink" Target="https://www.csskamloup.gouv.qc.ca/wp-content/uploads/2025/08/Formulaire-personnel-consentement-photo-et-videos-2025-2026-inscriptibl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csskamloup.gouv.qc.ca/wp-content/uploads/2025/10/Formulaire-parascolaire-consentement-photo-et-videos-2025-2026.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skamloup.gouv.qc.ca/wp-content/uploads/2025/08/Formulaire-finissants-consentement-photo-et-videos-2025-2026-inscriptibl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80F057261CD458D079B6BD29DD80B" ma:contentTypeVersion="11" ma:contentTypeDescription="Crée un document." ma:contentTypeScope="" ma:versionID="85a984f9415b1e052dd482f2ed77a098">
  <xsd:schema xmlns:xsd="http://www.w3.org/2001/XMLSchema" xmlns:xs="http://www.w3.org/2001/XMLSchema" xmlns:p="http://schemas.microsoft.com/office/2006/metadata/properties" xmlns:ns2="4e7cd085-57b8-41dc-b5ed-7ec256bf2668" targetNamespace="http://schemas.microsoft.com/office/2006/metadata/properties" ma:root="true" ma:fieldsID="278a8f188d849b899cc159ece8c88d9b" ns2:_="">
    <xsd:import namespace="4e7cd085-57b8-41dc-b5ed-7ec256bf26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cd085-57b8-41dc-b5ed-7ec256bf2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3FBAF-3D45-4EE6-9DAA-CBB33150D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cd085-57b8-41dc-b5ed-7ec256bf2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A3569-5E45-49DB-B76A-C6DF5DC546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35D3F0-4006-469C-B7BE-D4E82F366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1397</Words>
  <Characters>7684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Commission scolaire de Kamouraska-Rivière-du-Loup</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Hélodie</dc:creator>
  <cp:keywords/>
  <dc:description/>
  <cp:lastModifiedBy>Gendron Stéphanie</cp:lastModifiedBy>
  <cp:revision>13</cp:revision>
  <dcterms:created xsi:type="dcterms:W3CDTF">2025-08-14T12:42:00Z</dcterms:created>
  <dcterms:modified xsi:type="dcterms:W3CDTF">2025-10-09T19:08:00Z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0x010100C7F80F057261CD458D079B6BD29DD80B</vt:lpwstr>
  </property>
</Properties>
</file>